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99" w:rsidRDefault="00DE5F99">
      <w:bookmarkStart w:id="0" w:name="_GoBack"/>
      <w:bookmarkEnd w:id="0"/>
    </w:p>
    <w:p w:rsidR="00323D3E" w:rsidRDefault="00323D3E"/>
    <w:p w:rsidR="00323D3E" w:rsidRDefault="00323D3E"/>
    <w:p w:rsidR="00323D3E" w:rsidRDefault="00132ED1">
      <w:r>
        <w:rPr>
          <w:noProof/>
          <w:lang w:eastAsia="en-GB"/>
        </w:rPr>
        <mc:AlternateContent>
          <mc:Choice Requires="wps">
            <w:drawing>
              <wp:anchor distT="0" distB="0" distL="114300" distR="114300" simplePos="0" relativeHeight="251659264" behindDoc="0" locked="0" layoutInCell="1" allowOverlap="1" wp14:anchorId="7AFBBC1E" wp14:editId="266CB3E0">
                <wp:simplePos x="0" y="0"/>
                <wp:positionH relativeFrom="column">
                  <wp:posOffset>-9525</wp:posOffset>
                </wp:positionH>
                <wp:positionV relativeFrom="paragraph">
                  <wp:posOffset>34290</wp:posOffset>
                </wp:positionV>
                <wp:extent cx="576262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6262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sz w:val="36"/>
                                <w:szCs w:val="36"/>
                              </w:rPr>
                              <w:alias w:val="Title"/>
                              <w:tag w:val=""/>
                              <w:id w:val="-1555609214"/>
                              <w:placeholder>
                                <w:docPart w:val="8724D044265348DFA2CAA4E28B218F25"/>
                              </w:placeholder>
                              <w:dataBinding w:prefixMappings="xmlns:ns0='http://purl.org/dc/elements/1.1/' xmlns:ns1='http://schemas.openxmlformats.org/package/2006/metadata/core-properties' " w:xpath="/ns1:coreProperties[1]/ns0:title[1]" w:storeItemID="{6C3C8BC8-F283-45AE-878A-BAB7291924A1}"/>
                              <w:text/>
                            </w:sdtPr>
                            <w:sdtEndPr/>
                            <w:sdtContent>
                              <w:p w:rsidR="00132ED1" w:rsidRPr="00293270" w:rsidRDefault="00DA34F4" w:rsidP="00132ED1">
                                <w:pPr>
                                  <w:pStyle w:val="Title"/>
                                  <w:jc w:val="center"/>
                                  <w:rPr>
                                    <w:rFonts w:ascii="Arial" w:hAnsi="Arial" w:cs="Arial"/>
                                  </w:rPr>
                                </w:pPr>
                                <w:r w:rsidRPr="00293270">
                                  <w:rPr>
                                    <w:rFonts w:ascii="Arial" w:hAnsi="Arial" w:cs="Arial"/>
                                    <w:sz w:val="36"/>
                                    <w:szCs w:val="36"/>
                                  </w:rPr>
                                  <w:t>Barnet Complex Needs Panel – Meeting the needs of children and young people with Special Educational Needs and Disability</w:t>
                                </w:r>
                              </w:p>
                            </w:sdtContent>
                          </w:sdt>
                          <w:p w:rsidR="00132ED1" w:rsidRDefault="00132ED1" w:rsidP="00132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AFBBC1E" id="Rectangle 1" o:spid="_x0000_s1026" style="position:absolute;margin-left:-.75pt;margin-top:2.7pt;width:453.7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" fillcolor="#4472c4 [3204]" strokecolor="#1f3763 [1604]" strokeweight="1pt">
                <v:textbox>
                  <w:txbxContent>
                    <w:sdt>
                      <w:sdtPr>
                        <w:rPr>
                          <w:rFonts w:ascii="Arial" w:hAnsi="Arial" w:cs="Arial"/>
                          <w:sz w:val="36"/>
                          <w:szCs w:val="36"/>
                        </w:rPr>
                        <w:alias w:val="Title"/>
                        <w:tag w:val=""/>
                        <w:id w:val="-1555609214"/>
                        <w:placeholder>
                          <w:docPart w:val="8724D044265348DFA2CAA4E28B218F25"/>
                        </w:placeholder>
                        <w:dataBinding w:prefixMappings="xmlns:ns0='http://purl.org/dc/elements/1.1/' xmlns:ns1='http://schemas.openxmlformats.org/package/2006/metadata/core-properties' " w:xpath="/ns1:coreProperties[1]/ns0:title[1]" w:storeItemID="{6C3C8BC8-F283-45AE-878A-BAB7291924A1}"/>
                        <w:text/>
                      </w:sdtPr>
                      <w:sdtEndPr/>
                      <w:sdtContent>
                        <w:p w:rsidR="00132ED1" w:rsidRPr="00293270" w:rsidRDefault="00DA34F4" w:rsidP="00132ED1">
                          <w:pPr>
                            <w:pStyle w:val="Title"/>
                            <w:jc w:val="center"/>
                            <w:rPr>
                              <w:rFonts w:ascii="Arial" w:hAnsi="Arial" w:cs="Arial"/>
                            </w:rPr>
                          </w:pPr>
                          <w:r w:rsidRPr="00293270">
                            <w:rPr>
                              <w:rFonts w:ascii="Arial" w:hAnsi="Arial" w:cs="Arial"/>
                              <w:sz w:val="36"/>
                              <w:szCs w:val="36"/>
                            </w:rPr>
                            <w:t>Barnet Complex Needs Panel – Meeting the needs of children and young people with Special Educational Needs and Disability</w:t>
                          </w:r>
                        </w:p>
                      </w:sdtContent>
                    </w:sdt>
                    <w:p w:rsidR="00132ED1" w:rsidRDefault="00132ED1" w:rsidP="00132ED1">
                      <w:pPr>
                        <w:jc w:val="center"/>
                      </w:pPr>
                    </w:p>
                  </w:txbxContent>
                </v:textbox>
              </v:rect>
            </w:pict>
          </mc:Fallback>
        </mc:AlternateContent>
      </w:r>
    </w:p>
    <w:p w:rsidR="00323D3E" w:rsidRDefault="00323D3E"/>
    <w:p w:rsidR="00323D3E" w:rsidRDefault="00323D3E"/>
    <w:p w:rsidR="00323D3E" w:rsidRDefault="00323D3E"/>
    <w:p w:rsidR="00323D3E" w:rsidRDefault="00132ED1">
      <w:r>
        <w:rPr>
          <w:noProof/>
          <w:lang w:eastAsia="en-GB"/>
        </w:rPr>
        <mc:AlternateContent>
          <mc:Choice Requires="wps">
            <w:drawing>
              <wp:anchor distT="0" distB="0" distL="114300" distR="114300" simplePos="0" relativeHeight="251661312" behindDoc="0" locked="0" layoutInCell="1" allowOverlap="1" wp14:anchorId="333D5E49" wp14:editId="5456DC0D">
                <wp:simplePos x="0" y="0"/>
                <wp:positionH relativeFrom="margin">
                  <wp:align>right</wp:align>
                </wp:positionH>
                <wp:positionV relativeFrom="paragraph">
                  <wp:posOffset>1790700</wp:posOffset>
                </wp:positionV>
                <wp:extent cx="5676900" cy="1238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676900"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ED1" w:rsidRDefault="00132ED1" w:rsidP="00132ED1">
                            <w:pPr>
                              <w:jc w:val="center"/>
                            </w:pPr>
                            <w:r>
                              <w:t>Date of Publication:  June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33D5E49" id="Rectangle 3" o:spid="_x0000_s1027" style="position:absolute;margin-left:395.8pt;margin-top:141pt;width:447pt;height: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" fillcolor="#4472c4 [3204]" strokecolor="#1f3763 [1604]" strokeweight="1pt">
                <v:textbox>
                  <w:txbxContent>
                    <w:p w:rsidR="00132ED1" w:rsidRDefault="00132ED1" w:rsidP="00132ED1">
                      <w:pPr>
                        <w:jc w:val="center"/>
                      </w:pPr>
                      <w:r>
                        <w:t>Date of Publication:  June 2019</w:t>
                      </w:r>
                    </w:p>
                  </w:txbxContent>
                </v:textbox>
                <w10:wrap anchorx="margin"/>
              </v:rect>
            </w:pict>
          </mc:Fallback>
        </mc:AlternateContent>
      </w:r>
    </w:p>
    <w:p w:rsidR="00323D3E" w:rsidRPr="00323D3E" w:rsidRDefault="00323D3E" w:rsidP="00132ED1">
      <w:pPr>
        <w:jc w:val="center"/>
        <w:rPr>
          <w:rFonts w:cs="Arial"/>
          <w:sz w:val="28"/>
          <w:szCs w:val="28"/>
        </w:rPr>
      </w:pPr>
    </w:p>
    <w:p w:rsidR="00323D3E" w:rsidRDefault="00323D3E"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A34F4" w:rsidRDefault="00DA34F4" w:rsidP="00323D3E">
      <w:pPr>
        <w:jc w:val="center"/>
      </w:pPr>
    </w:p>
    <w:p w:rsidR="00D74719" w:rsidRDefault="00D74719" w:rsidP="00DA34F4">
      <w:pPr>
        <w:keepNext/>
        <w:keepLines/>
        <w:spacing w:before="480" w:after="0" w:line="240" w:lineRule="auto"/>
        <w:outlineLvl w:val="0"/>
        <w:rPr>
          <w:rFonts w:eastAsia="Times New Roman" w:cs="Arial"/>
          <w:b/>
          <w:bCs/>
          <w:sz w:val="24"/>
          <w:szCs w:val="24"/>
        </w:rPr>
      </w:pPr>
      <w:bookmarkStart w:id="1" w:name="_Toc390878617"/>
    </w:p>
    <w:p w:rsidR="00D74719" w:rsidRDefault="00DA34F4" w:rsidP="00D74719">
      <w:pPr>
        <w:keepNext/>
        <w:keepLines/>
        <w:spacing w:after="0" w:line="240" w:lineRule="auto"/>
        <w:outlineLvl w:val="0"/>
        <w:rPr>
          <w:rFonts w:eastAsia="Times New Roman" w:cs="Arial"/>
          <w:b/>
          <w:bCs/>
          <w:sz w:val="24"/>
          <w:szCs w:val="24"/>
        </w:rPr>
      </w:pPr>
      <w:r w:rsidRPr="00D74719">
        <w:rPr>
          <w:rFonts w:eastAsia="Times New Roman" w:cs="Arial"/>
          <w:b/>
          <w:bCs/>
          <w:sz w:val="24"/>
          <w:szCs w:val="24"/>
        </w:rPr>
        <w:t>Purpose</w:t>
      </w:r>
    </w:p>
    <w:p w:rsidR="00D74719" w:rsidRPr="00D74719" w:rsidRDefault="00D74719" w:rsidP="00D74719">
      <w:pPr>
        <w:keepNext/>
        <w:keepLines/>
        <w:spacing w:after="0" w:line="240" w:lineRule="auto"/>
        <w:outlineLvl w:val="0"/>
        <w:rPr>
          <w:rFonts w:eastAsia="Times New Roman" w:cs="Arial"/>
          <w:b/>
          <w:bCs/>
          <w:sz w:val="24"/>
          <w:szCs w:val="24"/>
        </w:rPr>
      </w:pPr>
    </w:p>
    <w:bookmarkEnd w:id="1"/>
    <w:p w:rsidR="00DA34F4" w:rsidRPr="00D74719" w:rsidRDefault="00DA34F4" w:rsidP="00D74719">
      <w:pPr>
        <w:keepNext/>
        <w:keepLines/>
        <w:spacing w:after="0" w:line="240" w:lineRule="auto"/>
        <w:outlineLvl w:val="1"/>
        <w:rPr>
          <w:rFonts w:eastAsia="Times New Roman" w:cs="Arial"/>
          <w:bCs/>
          <w:sz w:val="24"/>
          <w:szCs w:val="24"/>
        </w:rPr>
      </w:pPr>
      <w:r w:rsidRPr="00D74719">
        <w:rPr>
          <w:rFonts w:eastAsia="Times New Roman" w:cs="Arial"/>
          <w:bCs/>
          <w:sz w:val="24"/>
          <w:szCs w:val="24"/>
          <w:lang w:eastAsia="en-GB"/>
        </w:rPr>
        <w:t>The purpose of this document is to describe the role of the</w:t>
      </w:r>
      <w:r w:rsidR="00070FCA" w:rsidRPr="00D74719">
        <w:rPr>
          <w:rFonts w:eastAsia="Times New Roman" w:cs="Arial"/>
          <w:bCs/>
          <w:sz w:val="24"/>
          <w:szCs w:val="24"/>
          <w:lang w:eastAsia="en-GB"/>
        </w:rPr>
        <w:t xml:space="preserve"> Complex Needs</w:t>
      </w:r>
      <w:r w:rsidRPr="00D74719">
        <w:rPr>
          <w:rFonts w:eastAsia="Times New Roman" w:cs="Arial"/>
          <w:bCs/>
          <w:sz w:val="24"/>
          <w:szCs w:val="24"/>
          <w:lang w:eastAsia="en-GB"/>
        </w:rPr>
        <w:t xml:space="preserve"> Panel in providing advice and support to the </w:t>
      </w:r>
      <w:r w:rsidR="00070FCA" w:rsidRPr="00D74719">
        <w:rPr>
          <w:rFonts w:eastAsia="Times New Roman" w:cs="Arial"/>
          <w:bCs/>
          <w:sz w:val="24"/>
          <w:szCs w:val="24"/>
          <w:lang w:eastAsia="en-GB"/>
        </w:rPr>
        <w:t>decision-making</w:t>
      </w:r>
      <w:r w:rsidRPr="00D74719">
        <w:rPr>
          <w:rFonts w:eastAsia="Times New Roman" w:cs="Arial"/>
          <w:bCs/>
          <w:sz w:val="24"/>
          <w:szCs w:val="24"/>
          <w:lang w:eastAsia="en-GB"/>
        </w:rPr>
        <w:t xml:space="preserve"> function of Barnet </w:t>
      </w:r>
      <w:r w:rsidR="00234950">
        <w:rPr>
          <w:rFonts w:eastAsia="Times New Roman" w:cs="Arial"/>
          <w:bCs/>
          <w:sz w:val="24"/>
          <w:szCs w:val="24"/>
          <w:lang w:eastAsia="en-GB"/>
        </w:rPr>
        <w:t>Local Authority</w:t>
      </w:r>
      <w:r w:rsidRPr="00D74719">
        <w:rPr>
          <w:rFonts w:eastAsia="Times New Roman" w:cs="Arial"/>
          <w:bCs/>
          <w:sz w:val="24"/>
          <w:szCs w:val="24"/>
          <w:lang w:eastAsia="en-GB"/>
        </w:rPr>
        <w:t>.  The document sets out membership, scope of advice/decision making and the guidance which the EHC Panel uses to support its decision making.  This document sits alongside the detailed document</w:t>
      </w:r>
      <w:r w:rsidRPr="00D74719">
        <w:rPr>
          <w:rFonts w:eastAsia="Times New Roman" w:cs="Arial"/>
          <w:bCs/>
          <w:sz w:val="24"/>
          <w:szCs w:val="24"/>
        </w:rPr>
        <w:t xml:space="preserve"> </w:t>
      </w:r>
      <w:r w:rsidRPr="00D74719">
        <w:rPr>
          <w:rFonts w:eastAsia="Times New Roman" w:cs="Arial"/>
          <w:bCs/>
          <w:i/>
          <w:sz w:val="24"/>
          <w:szCs w:val="24"/>
        </w:rPr>
        <w:t>‘Guidance on when to request an Education, Health and Care needs assessment</w:t>
      </w:r>
      <w:r w:rsidRPr="00D74719">
        <w:rPr>
          <w:rFonts w:eastAsia="Times New Roman" w:cs="Arial"/>
          <w:bCs/>
          <w:sz w:val="24"/>
          <w:szCs w:val="24"/>
        </w:rPr>
        <w:t>’.</w:t>
      </w:r>
    </w:p>
    <w:p w:rsidR="00720015" w:rsidRPr="00D74719" w:rsidRDefault="00720015" w:rsidP="00DA34F4">
      <w:pPr>
        <w:keepNext/>
        <w:keepLines/>
        <w:spacing w:after="0" w:line="240" w:lineRule="auto"/>
        <w:outlineLvl w:val="1"/>
        <w:rPr>
          <w:rFonts w:eastAsia="Times New Roman" w:cs="Arial"/>
          <w:bCs/>
          <w:sz w:val="24"/>
          <w:szCs w:val="24"/>
        </w:rPr>
      </w:pPr>
    </w:p>
    <w:p w:rsidR="00720015" w:rsidRPr="00D74719" w:rsidRDefault="00720015" w:rsidP="00D74719">
      <w:pPr>
        <w:rPr>
          <w:rFonts w:cs="Arial"/>
          <w:sz w:val="24"/>
          <w:szCs w:val="24"/>
          <w:u w:val="single"/>
        </w:rPr>
      </w:pPr>
      <w:r w:rsidRPr="00D74719">
        <w:rPr>
          <w:rFonts w:cs="Arial"/>
          <w:sz w:val="24"/>
          <w:szCs w:val="24"/>
          <w:u w:val="single"/>
        </w:rPr>
        <w:t xml:space="preserve">The legislative framework: Section 36(1) of the Children and Families Act 2014, states: </w:t>
      </w:r>
    </w:p>
    <w:p w:rsidR="00720015" w:rsidRPr="00D74719" w:rsidRDefault="00720015" w:rsidP="00720015">
      <w:pPr>
        <w:pStyle w:val="Default"/>
        <w:rPr>
          <w:color w:val="auto"/>
        </w:rPr>
      </w:pPr>
      <w:r w:rsidRPr="00D74719">
        <w:rPr>
          <w:i/>
          <w:iCs/>
          <w:color w:val="auto"/>
        </w:rPr>
        <w:t xml:space="preserve">“36. (8) The </w:t>
      </w:r>
      <w:r w:rsidR="00234950">
        <w:rPr>
          <w:i/>
          <w:iCs/>
          <w:color w:val="auto"/>
        </w:rPr>
        <w:t>Local Authority</w:t>
      </w:r>
      <w:r w:rsidRPr="00D74719">
        <w:rPr>
          <w:i/>
          <w:iCs/>
          <w:color w:val="auto"/>
        </w:rPr>
        <w:t xml:space="preserve"> must secure an EHC needs assessment for the child or young person if, after having regard to any views expressed and evidence submitted under subsection (7) the authority is of the opinion that: - </w:t>
      </w:r>
    </w:p>
    <w:p w:rsidR="00720015" w:rsidRPr="00D74719" w:rsidRDefault="00720015" w:rsidP="00720015">
      <w:pPr>
        <w:pStyle w:val="Default"/>
        <w:numPr>
          <w:ilvl w:val="0"/>
          <w:numId w:val="15"/>
        </w:numPr>
        <w:spacing w:after="21"/>
        <w:rPr>
          <w:color w:val="auto"/>
        </w:rPr>
      </w:pPr>
    </w:p>
    <w:p w:rsidR="00720015" w:rsidRPr="00D74719" w:rsidRDefault="00720015" w:rsidP="00720015">
      <w:pPr>
        <w:pStyle w:val="Default"/>
        <w:numPr>
          <w:ilvl w:val="3"/>
          <w:numId w:val="15"/>
        </w:numPr>
        <w:spacing w:after="21"/>
        <w:rPr>
          <w:color w:val="auto"/>
        </w:rPr>
      </w:pPr>
      <w:r w:rsidRPr="00D74719">
        <w:rPr>
          <w:i/>
          <w:iCs/>
          <w:color w:val="auto"/>
        </w:rPr>
        <w:t xml:space="preserve">(a) the child or young person has or may have special educational needs and </w:t>
      </w:r>
    </w:p>
    <w:p w:rsidR="00720015" w:rsidRPr="00D74719" w:rsidRDefault="00720015" w:rsidP="00720015">
      <w:pPr>
        <w:pStyle w:val="Default"/>
        <w:numPr>
          <w:ilvl w:val="3"/>
          <w:numId w:val="15"/>
        </w:numPr>
        <w:rPr>
          <w:color w:val="auto"/>
        </w:rPr>
      </w:pPr>
      <w:r w:rsidRPr="00D74719">
        <w:rPr>
          <w:i/>
          <w:iCs/>
          <w:color w:val="auto"/>
        </w:rPr>
        <w:t xml:space="preserve">(b) it may be necessary for special educational provision to be made for the child or </w:t>
      </w:r>
    </w:p>
    <w:p w:rsidR="00720015" w:rsidRPr="00D74719" w:rsidRDefault="00720015" w:rsidP="00720015">
      <w:pPr>
        <w:pStyle w:val="Default"/>
        <w:numPr>
          <w:ilvl w:val="3"/>
          <w:numId w:val="15"/>
        </w:numPr>
        <w:rPr>
          <w:color w:val="auto"/>
        </w:rPr>
      </w:pPr>
      <w:r w:rsidRPr="00D74719">
        <w:rPr>
          <w:i/>
          <w:iCs/>
          <w:color w:val="auto"/>
        </w:rPr>
        <w:t xml:space="preserve">young person in accordance with an </w:t>
      </w:r>
      <w:r w:rsidR="00234950">
        <w:rPr>
          <w:i/>
          <w:iCs/>
          <w:color w:val="auto"/>
        </w:rPr>
        <w:t>EHC Plan</w:t>
      </w:r>
      <w:r w:rsidRPr="00D74719">
        <w:rPr>
          <w:i/>
          <w:iCs/>
          <w:color w:val="auto"/>
        </w:rPr>
        <w:t xml:space="preserve">.” </w:t>
      </w:r>
    </w:p>
    <w:p w:rsidR="00720015" w:rsidRPr="00D74719" w:rsidRDefault="00720015" w:rsidP="00720015">
      <w:pPr>
        <w:pStyle w:val="Default"/>
        <w:numPr>
          <w:ilvl w:val="3"/>
          <w:numId w:val="15"/>
        </w:numPr>
        <w:rPr>
          <w:color w:val="auto"/>
        </w:rPr>
      </w:pPr>
    </w:p>
    <w:p w:rsidR="00720015" w:rsidRPr="00D74719" w:rsidRDefault="00720015" w:rsidP="00720015">
      <w:pPr>
        <w:pStyle w:val="ListParagraph"/>
        <w:numPr>
          <w:ilvl w:val="2"/>
          <w:numId w:val="15"/>
        </w:numPr>
        <w:spacing w:after="0"/>
        <w:contextualSpacing w:val="0"/>
        <w:rPr>
          <w:rFonts w:ascii="Arial" w:hAnsi="Arial" w:cs="Arial"/>
          <w:i/>
          <w:sz w:val="24"/>
          <w:szCs w:val="24"/>
        </w:rPr>
      </w:pPr>
      <w:r w:rsidRPr="00D74719">
        <w:rPr>
          <w:rFonts w:ascii="Arial" w:hAnsi="Arial" w:cs="Arial"/>
          <w:i/>
          <w:sz w:val="24"/>
          <w:szCs w:val="24"/>
        </w:rPr>
        <w:t xml:space="preserve">Section 36 (8) of the Act provides for a two-stage test so that it is not </w:t>
      </w:r>
    </w:p>
    <w:p w:rsidR="00720015" w:rsidRPr="00D74719" w:rsidRDefault="00720015" w:rsidP="00720015">
      <w:pPr>
        <w:pStyle w:val="ListParagraph"/>
        <w:numPr>
          <w:ilvl w:val="2"/>
          <w:numId w:val="15"/>
        </w:numPr>
        <w:spacing w:after="0"/>
        <w:contextualSpacing w:val="0"/>
        <w:rPr>
          <w:rFonts w:ascii="Arial" w:hAnsi="Arial" w:cs="Arial"/>
          <w:i/>
          <w:sz w:val="24"/>
          <w:szCs w:val="24"/>
        </w:rPr>
      </w:pPr>
      <w:r w:rsidRPr="00D74719">
        <w:rPr>
          <w:rFonts w:ascii="Arial" w:hAnsi="Arial" w:cs="Arial"/>
          <w:i/>
          <w:sz w:val="24"/>
          <w:szCs w:val="24"/>
        </w:rPr>
        <w:t>enough simply to identify child</w:t>
      </w:r>
      <w:r w:rsidR="00293270" w:rsidRPr="00D74719">
        <w:rPr>
          <w:rFonts w:ascii="Arial" w:hAnsi="Arial" w:cs="Arial"/>
          <w:i/>
          <w:sz w:val="24"/>
          <w:szCs w:val="24"/>
        </w:rPr>
        <w:t>ren or young people</w:t>
      </w:r>
      <w:r w:rsidRPr="00D74719">
        <w:rPr>
          <w:rFonts w:ascii="Arial" w:hAnsi="Arial" w:cs="Arial"/>
          <w:i/>
          <w:sz w:val="24"/>
          <w:szCs w:val="24"/>
        </w:rPr>
        <w:t xml:space="preserve"> as having special educational needs. </w:t>
      </w:r>
    </w:p>
    <w:p w:rsidR="00720015" w:rsidRPr="00D74719" w:rsidRDefault="00720015" w:rsidP="00720015">
      <w:pPr>
        <w:pStyle w:val="ListParagraph"/>
        <w:numPr>
          <w:ilvl w:val="2"/>
          <w:numId w:val="15"/>
        </w:numPr>
        <w:spacing w:after="0"/>
        <w:contextualSpacing w:val="0"/>
        <w:rPr>
          <w:rFonts w:ascii="Arial" w:hAnsi="Arial" w:cs="Arial"/>
          <w:i/>
          <w:sz w:val="24"/>
          <w:szCs w:val="24"/>
        </w:rPr>
      </w:pPr>
      <w:r w:rsidRPr="00D74719">
        <w:rPr>
          <w:rFonts w:ascii="Arial" w:hAnsi="Arial" w:cs="Arial"/>
          <w:i/>
          <w:sz w:val="24"/>
          <w:szCs w:val="24"/>
        </w:rPr>
        <w:t xml:space="preserve">There are undoubtedly for example many children with special educational needs </w:t>
      </w:r>
    </w:p>
    <w:p w:rsidR="00720015" w:rsidRPr="00D74719" w:rsidRDefault="00720015" w:rsidP="00720015">
      <w:pPr>
        <w:pStyle w:val="ListParagraph"/>
        <w:numPr>
          <w:ilvl w:val="2"/>
          <w:numId w:val="15"/>
        </w:numPr>
        <w:spacing w:after="0"/>
        <w:contextualSpacing w:val="0"/>
        <w:rPr>
          <w:rFonts w:ascii="Arial" w:hAnsi="Arial" w:cs="Arial"/>
          <w:i/>
          <w:sz w:val="24"/>
          <w:szCs w:val="24"/>
        </w:rPr>
      </w:pPr>
      <w:r w:rsidRPr="00D74719">
        <w:rPr>
          <w:rFonts w:ascii="Arial" w:hAnsi="Arial" w:cs="Arial"/>
          <w:i/>
          <w:sz w:val="24"/>
          <w:szCs w:val="24"/>
        </w:rPr>
        <w:t xml:space="preserve">where suitable provision is being provided for them without an </w:t>
      </w:r>
      <w:r w:rsidR="00234950">
        <w:rPr>
          <w:rFonts w:ascii="Arial" w:hAnsi="Arial" w:cs="Arial"/>
          <w:i/>
          <w:sz w:val="24"/>
          <w:szCs w:val="24"/>
        </w:rPr>
        <w:t>EHC Plan</w:t>
      </w:r>
      <w:r w:rsidRPr="00D74719">
        <w:rPr>
          <w:rFonts w:ascii="Arial" w:hAnsi="Arial" w:cs="Arial"/>
          <w:i/>
          <w:sz w:val="24"/>
          <w:szCs w:val="24"/>
        </w:rPr>
        <w:t xml:space="preserve"> being in </w:t>
      </w:r>
    </w:p>
    <w:p w:rsidR="00720015" w:rsidRDefault="00720015" w:rsidP="00720015">
      <w:pPr>
        <w:pStyle w:val="ListParagraph"/>
        <w:numPr>
          <w:ilvl w:val="2"/>
          <w:numId w:val="15"/>
        </w:numPr>
        <w:spacing w:after="0"/>
        <w:contextualSpacing w:val="0"/>
        <w:rPr>
          <w:rFonts w:ascii="Arial" w:hAnsi="Arial" w:cs="Arial"/>
          <w:i/>
          <w:sz w:val="24"/>
          <w:szCs w:val="24"/>
        </w:rPr>
      </w:pPr>
      <w:r w:rsidRPr="00D74719">
        <w:rPr>
          <w:rFonts w:ascii="Arial" w:hAnsi="Arial" w:cs="Arial"/>
          <w:i/>
          <w:sz w:val="24"/>
          <w:szCs w:val="24"/>
        </w:rPr>
        <w:t>place.</w:t>
      </w:r>
    </w:p>
    <w:p w:rsidR="00D74719" w:rsidRPr="00D74719" w:rsidRDefault="00D74719" w:rsidP="00720015">
      <w:pPr>
        <w:pStyle w:val="ListParagraph"/>
        <w:numPr>
          <w:ilvl w:val="2"/>
          <w:numId w:val="15"/>
        </w:numPr>
        <w:spacing w:after="0"/>
        <w:contextualSpacing w:val="0"/>
        <w:rPr>
          <w:rFonts w:ascii="Arial" w:hAnsi="Arial" w:cs="Arial"/>
          <w:i/>
          <w:sz w:val="24"/>
          <w:szCs w:val="24"/>
        </w:rPr>
      </w:pPr>
    </w:p>
    <w:p w:rsidR="00D74719" w:rsidRDefault="00DA34F4" w:rsidP="00D74719">
      <w:pPr>
        <w:keepNext/>
        <w:keepLines/>
        <w:spacing w:after="0" w:line="240" w:lineRule="auto"/>
        <w:outlineLvl w:val="0"/>
        <w:rPr>
          <w:rFonts w:eastAsia="Times New Roman" w:cs="Arial"/>
          <w:b/>
          <w:bCs/>
          <w:sz w:val="24"/>
          <w:szCs w:val="24"/>
        </w:rPr>
      </w:pPr>
      <w:r w:rsidRPr="00D74719">
        <w:rPr>
          <w:rFonts w:eastAsia="Times New Roman" w:cs="Arial"/>
          <w:b/>
          <w:bCs/>
          <w:sz w:val="24"/>
          <w:szCs w:val="24"/>
        </w:rPr>
        <w:t>The role of the Education, Health and Care Panel</w:t>
      </w:r>
    </w:p>
    <w:p w:rsidR="00D74719" w:rsidRPr="00D74719" w:rsidRDefault="00D74719" w:rsidP="00D74719">
      <w:pPr>
        <w:keepNext/>
        <w:keepLines/>
        <w:spacing w:after="0" w:line="240" w:lineRule="auto"/>
        <w:outlineLvl w:val="0"/>
        <w:rPr>
          <w:rFonts w:eastAsia="Times New Roman" w:cs="Arial"/>
          <w:b/>
          <w:bCs/>
          <w:sz w:val="24"/>
          <w:szCs w:val="24"/>
        </w:rPr>
      </w:pPr>
    </w:p>
    <w:p w:rsidR="00293270" w:rsidRPr="00D74719" w:rsidRDefault="00DA34F4" w:rsidP="00D74719">
      <w:pPr>
        <w:spacing w:after="200" w:line="240" w:lineRule="auto"/>
        <w:rPr>
          <w:rFonts w:eastAsia="Calibri" w:cs="Arial"/>
          <w:sz w:val="24"/>
          <w:szCs w:val="24"/>
        </w:rPr>
      </w:pPr>
      <w:r w:rsidRPr="00D74719">
        <w:rPr>
          <w:rFonts w:eastAsia="Calibri" w:cs="Arial"/>
          <w:sz w:val="24"/>
          <w:szCs w:val="24"/>
        </w:rPr>
        <w:t xml:space="preserve">Statutory decisions can only be made by a named officer on behalf of the </w:t>
      </w:r>
      <w:r w:rsidR="00234950">
        <w:rPr>
          <w:rFonts w:eastAsia="Calibri" w:cs="Arial"/>
          <w:sz w:val="24"/>
          <w:szCs w:val="24"/>
        </w:rPr>
        <w:t>Local Authority</w:t>
      </w:r>
      <w:r w:rsidRPr="00D74719">
        <w:rPr>
          <w:rFonts w:eastAsia="Calibri" w:cs="Arial"/>
          <w:sz w:val="24"/>
          <w:szCs w:val="24"/>
        </w:rPr>
        <w:t>.  In common with many other local authorities, Barnet</w:t>
      </w:r>
      <w:r w:rsidR="00720015" w:rsidRPr="00D74719">
        <w:rPr>
          <w:rFonts w:eastAsia="Calibri" w:cs="Arial"/>
          <w:sz w:val="24"/>
          <w:szCs w:val="24"/>
        </w:rPr>
        <w:t xml:space="preserve"> has </w:t>
      </w:r>
      <w:r w:rsidRPr="00D74719">
        <w:rPr>
          <w:rFonts w:eastAsia="Calibri" w:cs="Arial"/>
          <w:sz w:val="24"/>
          <w:szCs w:val="24"/>
        </w:rPr>
        <w:t>a Panel</w:t>
      </w:r>
      <w:r w:rsidR="00293270" w:rsidRPr="00D74719">
        <w:rPr>
          <w:rFonts w:eastAsia="Calibri" w:cs="Arial"/>
          <w:sz w:val="24"/>
          <w:szCs w:val="24"/>
        </w:rPr>
        <w:t xml:space="preserve"> to act as an advisory forum</w:t>
      </w:r>
      <w:r w:rsidRPr="00D74719">
        <w:rPr>
          <w:rFonts w:eastAsia="Calibri" w:cs="Arial"/>
          <w:sz w:val="24"/>
          <w:szCs w:val="24"/>
        </w:rPr>
        <w:t xml:space="preserve"> ensuring that the key decisions taken in respect of individual children and young people are open, transparent and informed through professional debate.  </w:t>
      </w:r>
    </w:p>
    <w:p w:rsidR="00293270" w:rsidRPr="00D74719" w:rsidRDefault="00293270" w:rsidP="00293270">
      <w:pPr>
        <w:spacing w:before="100" w:beforeAutospacing="1" w:after="100" w:afterAutospacing="1"/>
        <w:rPr>
          <w:rFonts w:cs="Arial"/>
          <w:sz w:val="24"/>
          <w:szCs w:val="24"/>
        </w:rPr>
      </w:pPr>
      <w:r w:rsidRPr="00D74719">
        <w:rPr>
          <w:rFonts w:cs="Arial"/>
          <w:sz w:val="24"/>
          <w:szCs w:val="24"/>
        </w:rPr>
        <w:t xml:space="preserve">The panel supports with fair and consistent decisions which promote efficient use of public funds (i.e. the duty to ensure available resources in schools are effectively targeted to meet needs and improve outcomes for children with SEN, within what is ordinarily available/ avoiding unnecessary assessments which also use resource). </w:t>
      </w: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Throughout this document, for ease, the term ‘Panel decision’ refers to the decision the Panel reaches with regard to the advice it offers to the </w:t>
      </w:r>
      <w:r w:rsidR="00234950">
        <w:rPr>
          <w:rFonts w:eastAsia="Calibri" w:cs="Arial"/>
          <w:sz w:val="24"/>
          <w:szCs w:val="24"/>
        </w:rPr>
        <w:t>Local Authority</w:t>
      </w:r>
      <w:r w:rsidRPr="00D74719">
        <w:rPr>
          <w:rFonts w:eastAsia="Calibri" w:cs="Arial"/>
          <w:sz w:val="24"/>
          <w:szCs w:val="24"/>
        </w:rPr>
        <w:t>.</w:t>
      </w:r>
      <w:r w:rsidR="007B761C" w:rsidRPr="00D74719">
        <w:rPr>
          <w:rFonts w:eastAsia="Calibri" w:cs="Arial"/>
          <w:sz w:val="24"/>
          <w:szCs w:val="24"/>
        </w:rPr>
        <w:t xml:space="preserve"> Where decisions require joint funding agreements from Education and/or Health and Social Care these are referred to the Tripartite Panel for consideration. </w:t>
      </w:r>
    </w:p>
    <w:p w:rsidR="00DA34F4" w:rsidRPr="00D74719" w:rsidRDefault="00720015" w:rsidP="00DA34F4">
      <w:pPr>
        <w:spacing w:after="200" w:line="240" w:lineRule="auto"/>
        <w:rPr>
          <w:rFonts w:eastAsia="Calibri" w:cs="Arial"/>
          <w:sz w:val="24"/>
          <w:szCs w:val="24"/>
        </w:rPr>
      </w:pPr>
      <w:r w:rsidRPr="00D74719">
        <w:rPr>
          <w:rFonts w:eastAsia="Calibri" w:cs="Arial"/>
          <w:sz w:val="24"/>
          <w:szCs w:val="24"/>
        </w:rPr>
        <w:t xml:space="preserve">In line with the </w:t>
      </w:r>
      <w:r w:rsidR="00DA34F4" w:rsidRPr="00D74719">
        <w:rPr>
          <w:rFonts w:eastAsia="Calibri" w:cs="Arial"/>
          <w:sz w:val="24"/>
          <w:szCs w:val="24"/>
        </w:rPr>
        <w:t>Children and Families Act 2014</w:t>
      </w:r>
      <w:r w:rsidRPr="00D74719">
        <w:rPr>
          <w:rFonts w:eastAsia="Calibri" w:cs="Arial"/>
          <w:sz w:val="24"/>
          <w:szCs w:val="24"/>
        </w:rPr>
        <w:t>, Barnet operate a multi-agency Panel.</w:t>
      </w:r>
    </w:p>
    <w:p w:rsidR="00D74719" w:rsidRDefault="00D74719" w:rsidP="00DA34F4">
      <w:pPr>
        <w:spacing w:after="200" w:line="240" w:lineRule="auto"/>
        <w:rPr>
          <w:rFonts w:eastAsia="Calibri" w:cs="Arial"/>
          <w:sz w:val="24"/>
          <w:szCs w:val="24"/>
        </w:rPr>
      </w:pPr>
    </w:p>
    <w:p w:rsidR="00D74719" w:rsidRDefault="00D74719"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The Panel advises on a number of areas: </w:t>
      </w:r>
    </w:p>
    <w:p w:rsidR="00293270" w:rsidRPr="00D74719" w:rsidRDefault="00720015" w:rsidP="00293270">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W</w:t>
      </w:r>
      <w:r w:rsidR="00DA34F4" w:rsidRPr="00D74719">
        <w:rPr>
          <w:rFonts w:eastAsia="Times New Roman" w:cs="Arial"/>
          <w:color w:val="000000"/>
          <w:sz w:val="24"/>
          <w:szCs w:val="24"/>
          <w:lang w:eastAsia="en-GB"/>
        </w:rPr>
        <w:t>hether an EHC needs assessment should proceed for all cases requested</w:t>
      </w:r>
    </w:p>
    <w:p w:rsidR="00DA34F4" w:rsidRPr="00D74719" w:rsidRDefault="00720015" w:rsidP="00DA34F4">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W</w:t>
      </w:r>
      <w:r w:rsidR="00DA34F4" w:rsidRPr="00D74719">
        <w:rPr>
          <w:rFonts w:eastAsia="Times New Roman" w:cs="Arial"/>
          <w:color w:val="000000"/>
          <w:sz w:val="24"/>
          <w:szCs w:val="24"/>
          <w:lang w:eastAsia="en-GB"/>
        </w:rPr>
        <w:t xml:space="preserve">hether or not to issue an </w:t>
      </w:r>
      <w:r w:rsidR="00234950">
        <w:rPr>
          <w:rFonts w:eastAsia="Times New Roman" w:cs="Arial"/>
          <w:color w:val="000000"/>
          <w:sz w:val="24"/>
          <w:szCs w:val="24"/>
          <w:lang w:eastAsia="en-GB"/>
        </w:rPr>
        <w:t>EHC Plan</w:t>
      </w:r>
    </w:p>
    <w:p w:rsidR="00720015" w:rsidRPr="00D74719" w:rsidRDefault="00720015" w:rsidP="001012FB">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T</w:t>
      </w:r>
      <w:r w:rsidR="00DA34F4" w:rsidRPr="00D74719">
        <w:rPr>
          <w:rFonts w:eastAsia="Times New Roman" w:cs="Arial"/>
          <w:color w:val="000000"/>
          <w:sz w:val="24"/>
          <w:szCs w:val="24"/>
          <w:lang w:eastAsia="en-GB"/>
        </w:rPr>
        <w:t>he type of school placement and the levels of additional support to be made available to individual Children &amp; Young People</w:t>
      </w:r>
    </w:p>
    <w:p w:rsidR="00720015" w:rsidRPr="00D74719" w:rsidRDefault="00720015" w:rsidP="001012FB">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Exceptional Circumstances funding</w:t>
      </w:r>
      <w:r w:rsidR="00F520C5" w:rsidRPr="00D74719">
        <w:rPr>
          <w:rFonts w:eastAsia="Times New Roman" w:cs="Arial"/>
          <w:color w:val="000000"/>
          <w:sz w:val="24"/>
          <w:szCs w:val="24"/>
          <w:lang w:eastAsia="en-GB"/>
        </w:rPr>
        <w:t xml:space="preserve"> for one term</w:t>
      </w:r>
      <w:r w:rsidRPr="00D74719">
        <w:rPr>
          <w:rFonts w:eastAsia="Times New Roman" w:cs="Arial"/>
          <w:color w:val="000000"/>
          <w:sz w:val="24"/>
          <w:szCs w:val="24"/>
          <w:lang w:eastAsia="en-GB"/>
        </w:rPr>
        <w:t xml:space="preserve"> for Children &amp; Young People moving into the Borough without an EHCP</w:t>
      </w:r>
    </w:p>
    <w:p w:rsidR="00DA34F4" w:rsidRPr="00D74719" w:rsidRDefault="00DA34F4" w:rsidP="001012FB">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changes to placements and levels of support arising out of annual review recommendations</w:t>
      </w:r>
    </w:p>
    <w:p w:rsidR="00DA34F4" w:rsidRPr="00D74719" w:rsidRDefault="00F520C5" w:rsidP="00DA34F4">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decisions about if</w:t>
      </w:r>
      <w:r w:rsidR="00DA34F4" w:rsidRPr="00D74719">
        <w:rPr>
          <w:rFonts w:eastAsia="Times New Roman" w:cs="Arial"/>
          <w:color w:val="000000"/>
          <w:sz w:val="24"/>
          <w:szCs w:val="24"/>
          <w:lang w:eastAsia="en-GB"/>
        </w:rPr>
        <w:t xml:space="preserve"> an </w:t>
      </w:r>
      <w:r w:rsidR="00234950">
        <w:rPr>
          <w:rFonts w:eastAsia="Times New Roman" w:cs="Arial"/>
          <w:color w:val="000000"/>
          <w:sz w:val="24"/>
          <w:szCs w:val="24"/>
          <w:lang w:eastAsia="en-GB"/>
        </w:rPr>
        <w:t>EHC Plan</w:t>
      </w:r>
      <w:r w:rsidR="00DA34F4" w:rsidRPr="00D74719">
        <w:rPr>
          <w:rFonts w:eastAsia="Times New Roman" w:cs="Arial"/>
          <w:color w:val="000000"/>
          <w:sz w:val="24"/>
          <w:szCs w:val="24"/>
          <w:lang w:eastAsia="en-GB"/>
        </w:rPr>
        <w:t xml:space="preserve"> should be ceased in respect of Children &amp; Young People whose special educational needs have been met or can be provided from within the resources ordinarily available </w:t>
      </w:r>
    </w:p>
    <w:p w:rsidR="00DA34F4" w:rsidRPr="00D74719" w:rsidRDefault="00F520C5" w:rsidP="00DA34F4">
      <w:pPr>
        <w:widowControl w:val="0"/>
        <w:numPr>
          <w:ilvl w:val="0"/>
          <w:numId w:val="1"/>
        </w:numPr>
        <w:autoSpaceDE w:val="0"/>
        <w:autoSpaceDN w:val="0"/>
        <w:adjustRightInd w:val="0"/>
        <w:spacing w:after="279" w:line="240" w:lineRule="auto"/>
        <w:ind w:hanging="720"/>
        <w:contextualSpacing/>
        <w:rPr>
          <w:rFonts w:eastAsia="Times New Roman" w:cs="Arial"/>
          <w:color w:val="000000"/>
          <w:sz w:val="24"/>
          <w:szCs w:val="24"/>
          <w:lang w:eastAsia="en-GB"/>
        </w:rPr>
      </w:pPr>
      <w:r w:rsidRPr="00D74719">
        <w:rPr>
          <w:rFonts w:eastAsia="Times New Roman" w:cs="Arial"/>
          <w:color w:val="000000"/>
          <w:sz w:val="24"/>
          <w:szCs w:val="24"/>
          <w:lang w:eastAsia="en-GB"/>
        </w:rPr>
        <w:t xml:space="preserve">The </w:t>
      </w:r>
      <w:r w:rsidR="00234950">
        <w:rPr>
          <w:rFonts w:eastAsia="Times New Roman" w:cs="Arial"/>
          <w:color w:val="000000"/>
          <w:sz w:val="24"/>
          <w:szCs w:val="24"/>
          <w:lang w:eastAsia="en-GB"/>
        </w:rPr>
        <w:t>Local Authority</w:t>
      </w:r>
      <w:r w:rsidRPr="00D74719">
        <w:rPr>
          <w:rFonts w:eastAsia="Times New Roman" w:cs="Arial"/>
          <w:color w:val="000000"/>
          <w:sz w:val="24"/>
          <w:szCs w:val="24"/>
          <w:lang w:eastAsia="en-GB"/>
        </w:rPr>
        <w:t>’s</w:t>
      </w:r>
      <w:r w:rsidR="00DA34F4" w:rsidRPr="00D74719">
        <w:rPr>
          <w:rFonts w:eastAsia="Times New Roman" w:cs="Arial"/>
          <w:color w:val="000000"/>
          <w:sz w:val="24"/>
          <w:szCs w:val="24"/>
          <w:lang w:eastAsia="en-GB"/>
        </w:rPr>
        <w:t xml:space="preserve"> responses to SENDIST appeals</w:t>
      </w:r>
    </w:p>
    <w:p w:rsidR="00070FCA" w:rsidRPr="00D74719" w:rsidRDefault="006D4D74" w:rsidP="00477742">
      <w:pPr>
        <w:widowControl w:val="0"/>
        <w:numPr>
          <w:ilvl w:val="0"/>
          <w:numId w:val="1"/>
        </w:numPr>
        <w:autoSpaceDE w:val="0"/>
        <w:autoSpaceDN w:val="0"/>
        <w:adjustRightInd w:val="0"/>
        <w:spacing w:after="0" w:line="240" w:lineRule="auto"/>
        <w:ind w:hanging="720"/>
        <w:rPr>
          <w:rFonts w:eastAsia="Times New Roman" w:cs="Arial"/>
          <w:color w:val="000000"/>
          <w:sz w:val="24"/>
          <w:szCs w:val="24"/>
          <w:lang w:eastAsia="en-GB"/>
        </w:rPr>
      </w:pPr>
      <w:r w:rsidRPr="00D74719">
        <w:rPr>
          <w:rFonts w:eastAsia="Times New Roman" w:cs="Arial"/>
          <w:color w:val="000000"/>
          <w:sz w:val="24"/>
          <w:szCs w:val="24"/>
          <w:lang w:eastAsia="en-GB"/>
        </w:rPr>
        <w:t>Children &amp; Young People who have moved into the Borough</w:t>
      </w:r>
    </w:p>
    <w:p w:rsidR="006D4D74" w:rsidRDefault="006D4D74" w:rsidP="00477742">
      <w:pPr>
        <w:widowControl w:val="0"/>
        <w:numPr>
          <w:ilvl w:val="0"/>
          <w:numId w:val="1"/>
        </w:numPr>
        <w:autoSpaceDE w:val="0"/>
        <w:autoSpaceDN w:val="0"/>
        <w:adjustRightInd w:val="0"/>
        <w:spacing w:after="0" w:line="240" w:lineRule="auto"/>
        <w:ind w:hanging="720"/>
        <w:rPr>
          <w:rFonts w:eastAsia="Times New Roman" w:cs="Arial"/>
          <w:color w:val="000000"/>
          <w:sz w:val="24"/>
          <w:szCs w:val="24"/>
          <w:lang w:eastAsia="en-GB"/>
        </w:rPr>
      </w:pPr>
      <w:r w:rsidRPr="00D74719">
        <w:rPr>
          <w:rFonts w:eastAsia="Times New Roman" w:cs="Arial"/>
          <w:color w:val="000000"/>
          <w:sz w:val="24"/>
          <w:szCs w:val="24"/>
          <w:lang w:eastAsia="en-GB"/>
        </w:rPr>
        <w:t>Special Educational Needs Inclusion Funding for Pre-School children</w:t>
      </w:r>
    </w:p>
    <w:p w:rsidR="00D74719" w:rsidRPr="00D74719" w:rsidRDefault="00D74719" w:rsidP="00D74719">
      <w:pPr>
        <w:widowControl w:val="0"/>
        <w:autoSpaceDE w:val="0"/>
        <w:autoSpaceDN w:val="0"/>
        <w:adjustRightInd w:val="0"/>
        <w:spacing w:after="0" w:line="240" w:lineRule="auto"/>
        <w:ind w:left="720"/>
        <w:rPr>
          <w:rFonts w:eastAsia="Times New Roman" w:cs="Arial"/>
          <w:color w:val="000000"/>
          <w:sz w:val="24"/>
          <w:szCs w:val="24"/>
          <w:lang w:eastAsia="en-GB"/>
        </w:rPr>
      </w:pPr>
    </w:p>
    <w:p w:rsidR="00D74719" w:rsidRDefault="00DA34F4" w:rsidP="00D74719">
      <w:pPr>
        <w:keepNext/>
        <w:keepLines/>
        <w:spacing w:after="0" w:line="240" w:lineRule="auto"/>
        <w:outlineLvl w:val="0"/>
        <w:rPr>
          <w:rFonts w:eastAsia="Times New Roman" w:cs="Arial"/>
          <w:b/>
          <w:bCs/>
          <w:sz w:val="24"/>
          <w:szCs w:val="24"/>
        </w:rPr>
      </w:pPr>
      <w:r w:rsidRPr="00D74719">
        <w:rPr>
          <w:rFonts w:eastAsia="Times New Roman" w:cs="Arial"/>
          <w:b/>
          <w:bCs/>
          <w:sz w:val="24"/>
          <w:szCs w:val="24"/>
        </w:rPr>
        <w:t>How does the EHC Panel receive referrals?</w:t>
      </w:r>
    </w:p>
    <w:p w:rsidR="00D74719" w:rsidRPr="00D74719" w:rsidRDefault="00D74719" w:rsidP="00D74719">
      <w:pPr>
        <w:keepNext/>
        <w:keepLines/>
        <w:spacing w:after="0" w:line="240" w:lineRule="auto"/>
        <w:outlineLvl w:val="0"/>
        <w:rPr>
          <w:rFonts w:eastAsia="Times New Roman" w:cs="Arial"/>
          <w:b/>
          <w:bCs/>
          <w:sz w:val="24"/>
          <w:szCs w:val="24"/>
        </w:rPr>
      </w:pPr>
    </w:p>
    <w:p w:rsidR="00DA34F4" w:rsidRPr="00D74719" w:rsidRDefault="00DA34F4" w:rsidP="00D74719">
      <w:pPr>
        <w:spacing w:after="200" w:line="240" w:lineRule="auto"/>
        <w:rPr>
          <w:rFonts w:eastAsia="Calibri" w:cs="Arial"/>
          <w:sz w:val="24"/>
          <w:szCs w:val="24"/>
        </w:rPr>
      </w:pPr>
      <w:r w:rsidRPr="00D74719">
        <w:rPr>
          <w:rFonts w:eastAsia="Calibri" w:cs="Arial"/>
          <w:sz w:val="24"/>
          <w:szCs w:val="24"/>
        </w:rPr>
        <w:t>The areas to which the EHC Panel gives advice on are wide and agendas need to be planned so that time is used efficiently and decisions can be taken within the statutory timescales. Panels take place at appropriate times of the year to consider decisions around the needs of particular groups of children/young people, for example, Early Years, phase transfer to secondary school, post 16, and admissions for specialist resources and special schools</w:t>
      </w:r>
    </w:p>
    <w:p w:rsidR="00DA34F4" w:rsidRPr="00D74719" w:rsidRDefault="00DA34F4" w:rsidP="00D74719">
      <w:pPr>
        <w:spacing w:after="200" w:line="240" w:lineRule="auto"/>
        <w:rPr>
          <w:rFonts w:eastAsia="Calibri" w:cs="Arial"/>
          <w:sz w:val="24"/>
          <w:szCs w:val="24"/>
        </w:rPr>
      </w:pPr>
      <w:r w:rsidRPr="00D74719">
        <w:rPr>
          <w:rFonts w:eastAsia="Calibri" w:cs="Arial"/>
          <w:sz w:val="24"/>
          <w:szCs w:val="24"/>
        </w:rPr>
        <w:t xml:space="preserve"> The work of the Panel is organised through the SEN team.  The work of the Panel falls into two main groups</w:t>
      </w:r>
    </w:p>
    <w:p w:rsidR="00DA34F4" w:rsidRPr="00D74719" w:rsidRDefault="00DA34F4" w:rsidP="00D74719">
      <w:pPr>
        <w:numPr>
          <w:ilvl w:val="0"/>
          <w:numId w:val="3"/>
        </w:numPr>
        <w:spacing w:after="200" w:line="240" w:lineRule="auto"/>
        <w:contextualSpacing/>
        <w:rPr>
          <w:rFonts w:eastAsia="Calibri" w:cs="Arial"/>
          <w:sz w:val="24"/>
          <w:szCs w:val="24"/>
        </w:rPr>
      </w:pPr>
      <w:r w:rsidRPr="00D74719">
        <w:rPr>
          <w:rFonts w:eastAsia="Calibri" w:cs="Arial"/>
          <w:sz w:val="24"/>
          <w:szCs w:val="24"/>
        </w:rPr>
        <w:t>new referrals</w:t>
      </w:r>
    </w:p>
    <w:p w:rsidR="006D4D74" w:rsidRPr="00D74719" w:rsidRDefault="00DA34F4" w:rsidP="00D74719">
      <w:pPr>
        <w:keepNext/>
        <w:keepLines/>
        <w:numPr>
          <w:ilvl w:val="0"/>
          <w:numId w:val="3"/>
        </w:numPr>
        <w:spacing w:after="0" w:line="240" w:lineRule="auto"/>
        <w:contextualSpacing/>
        <w:outlineLvl w:val="1"/>
        <w:rPr>
          <w:rFonts w:eastAsia="Times New Roman" w:cs="Arial"/>
          <w:b/>
          <w:bCs/>
          <w:sz w:val="24"/>
          <w:szCs w:val="24"/>
        </w:rPr>
      </w:pPr>
      <w:r w:rsidRPr="00D74719">
        <w:rPr>
          <w:rFonts w:eastAsia="Calibri" w:cs="Arial"/>
          <w:sz w:val="24"/>
          <w:szCs w:val="24"/>
        </w:rPr>
        <w:t xml:space="preserve">issues affecting children and young people who already have an </w:t>
      </w:r>
      <w:r w:rsidR="00234950">
        <w:rPr>
          <w:rFonts w:eastAsia="Calibri" w:cs="Arial"/>
          <w:sz w:val="24"/>
          <w:szCs w:val="24"/>
        </w:rPr>
        <w:t>EHC Plan</w:t>
      </w:r>
      <w:r w:rsidRPr="00D74719">
        <w:rPr>
          <w:rFonts w:eastAsia="Calibri" w:cs="Arial"/>
          <w:sz w:val="24"/>
          <w:szCs w:val="24"/>
        </w:rPr>
        <w:t xml:space="preserve"> </w:t>
      </w:r>
    </w:p>
    <w:p w:rsidR="006D4D74" w:rsidRPr="00D74719" w:rsidRDefault="006D4D74" w:rsidP="00D74719">
      <w:pPr>
        <w:keepNext/>
        <w:keepLines/>
        <w:spacing w:after="0" w:line="240" w:lineRule="auto"/>
        <w:ind w:left="360"/>
        <w:contextualSpacing/>
        <w:outlineLvl w:val="1"/>
        <w:rPr>
          <w:rFonts w:eastAsia="Times New Roman" w:cs="Arial"/>
          <w:b/>
          <w:bCs/>
          <w:sz w:val="24"/>
          <w:szCs w:val="24"/>
        </w:rPr>
      </w:pPr>
    </w:p>
    <w:p w:rsidR="00DA34F4" w:rsidRDefault="00DA34F4" w:rsidP="00D74719">
      <w:pPr>
        <w:keepNext/>
        <w:keepLines/>
        <w:spacing w:after="0" w:line="240" w:lineRule="auto"/>
        <w:contextualSpacing/>
        <w:outlineLvl w:val="1"/>
        <w:rPr>
          <w:rFonts w:eastAsia="Times New Roman" w:cs="Arial"/>
          <w:b/>
          <w:bCs/>
          <w:sz w:val="24"/>
          <w:szCs w:val="24"/>
        </w:rPr>
      </w:pPr>
      <w:r w:rsidRPr="00D74719">
        <w:rPr>
          <w:rFonts w:eastAsia="Times New Roman" w:cs="Arial"/>
          <w:b/>
          <w:bCs/>
          <w:sz w:val="24"/>
          <w:szCs w:val="24"/>
        </w:rPr>
        <w:t>New referrals</w:t>
      </w:r>
    </w:p>
    <w:p w:rsidR="00D74719" w:rsidRPr="00D74719" w:rsidRDefault="00D74719" w:rsidP="00D74719">
      <w:pPr>
        <w:keepNext/>
        <w:keepLines/>
        <w:spacing w:after="0" w:line="240" w:lineRule="auto"/>
        <w:contextualSpacing/>
        <w:outlineLvl w:val="1"/>
        <w:rPr>
          <w:rFonts w:eastAsia="Times New Roman" w:cs="Arial"/>
          <w:b/>
          <w:bCs/>
          <w:sz w:val="24"/>
          <w:szCs w:val="24"/>
        </w:rPr>
      </w:pPr>
    </w:p>
    <w:p w:rsidR="00DA34F4" w:rsidRPr="00D74719" w:rsidRDefault="00DA34F4" w:rsidP="00D74719">
      <w:pPr>
        <w:spacing w:after="200" w:line="240" w:lineRule="auto"/>
        <w:rPr>
          <w:rFonts w:eastAsia="Calibri" w:cs="Arial"/>
          <w:sz w:val="24"/>
          <w:szCs w:val="24"/>
        </w:rPr>
      </w:pPr>
      <w:r w:rsidRPr="00D74719">
        <w:rPr>
          <w:rFonts w:eastAsia="Calibri" w:cs="Arial"/>
          <w:sz w:val="24"/>
          <w:szCs w:val="24"/>
        </w:rPr>
        <w:t>The following people have a specific right to request an EHC needs assessment:</w:t>
      </w:r>
    </w:p>
    <w:p w:rsidR="00DA34F4" w:rsidRPr="00D74719" w:rsidRDefault="00DA34F4" w:rsidP="00DA34F4">
      <w:pPr>
        <w:numPr>
          <w:ilvl w:val="0"/>
          <w:numId w:val="2"/>
        </w:numPr>
        <w:spacing w:after="200" w:line="240" w:lineRule="auto"/>
        <w:contextualSpacing/>
        <w:rPr>
          <w:rFonts w:eastAsia="Calibri" w:cs="Arial"/>
          <w:sz w:val="24"/>
          <w:szCs w:val="24"/>
        </w:rPr>
      </w:pPr>
      <w:r w:rsidRPr="00D74719">
        <w:rPr>
          <w:rFonts w:eastAsia="Calibri" w:cs="Arial"/>
          <w:sz w:val="24"/>
          <w:szCs w:val="24"/>
        </w:rPr>
        <w:t>the child’s parent</w:t>
      </w:r>
    </w:p>
    <w:p w:rsidR="00DA34F4" w:rsidRPr="00D74719" w:rsidRDefault="00DA34F4" w:rsidP="00DA34F4">
      <w:pPr>
        <w:numPr>
          <w:ilvl w:val="0"/>
          <w:numId w:val="2"/>
        </w:numPr>
        <w:spacing w:after="200" w:line="240" w:lineRule="auto"/>
        <w:contextualSpacing/>
        <w:rPr>
          <w:rFonts w:eastAsia="Calibri" w:cs="Arial"/>
          <w:sz w:val="24"/>
          <w:szCs w:val="24"/>
        </w:rPr>
      </w:pPr>
      <w:r w:rsidRPr="00D74719">
        <w:rPr>
          <w:rFonts w:eastAsia="Calibri" w:cs="Arial"/>
          <w:sz w:val="24"/>
          <w:szCs w:val="24"/>
        </w:rPr>
        <w:t>a young person aged over 16 but under 25, and</w:t>
      </w:r>
    </w:p>
    <w:p w:rsidR="00DA34F4" w:rsidRPr="00D74719" w:rsidRDefault="00DA34F4" w:rsidP="00DA34F4">
      <w:pPr>
        <w:numPr>
          <w:ilvl w:val="0"/>
          <w:numId w:val="2"/>
        </w:numPr>
        <w:spacing w:after="200" w:line="240" w:lineRule="auto"/>
        <w:contextualSpacing/>
        <w:rPr>
          <w:rFonts w:eastAsia="Calibri" w:cs="Arial"/>
          <w:sz w:val="24"/>
          <w:szCs w:val="24"/>
        </w:rPr>
      </w:pPr>
      <w:r w:rsidRPr="00D74719">
        <w:rPr>
          <w:rFonts w:eastAsia="Calibri" w:cs="Arial"/>
          <w:sz w:val="24"/>
          <w:szCs w:val="24"/>
        </w:rPr>
        <w:t>a person acting on behalf of a school or post 16 setting</w:t>
      </w:r>
    </w:p>
    <w:p w:rsidR="00DA34F4" w:rsidRPr="00D74719" w:rsidRDefault="00DA34F4" w:rsidP="00DA34F4">
      <w:pPr>
        <w:spacing w:after="200" w:line="240" w:lineRule="auto"/>
        <w:ind w:left="720"/>
        <w:contextualSpacing/>
        <w:rPr>
          <w:rFonts w:eastAsia="Calibri" w:cs="Arial"/>
          <w:sz w:val="24"/>
          <w:szCs w:val="24"/>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In addition to these, anyone who knows the child well such as a health or social care practitioner, foster carer or family friend may refer children to the </w:t>
      </w:r>
      <w:r w:rsidR="00234950">
        <w:rPr>
          <w:rFonts w:eastAsia="Calibri" w:cs="Arial"/>
          <w:sz w:val="24"/>
          <w:szCs w:val="24"/>
        </w:rPr>
        <w:t>Local Authority</w:t>
      </w:r>
      <w:r w:rsidRPr="00D74719">
        <w:rPr>
          <w:rFonts w:eastAsia="Calibri" w:cs="Arial"/>
          <w:sz w:val="24"/>
          <w:szCs w:val="24"/>
        </w:rPr>
        <w:t>.  As with a school, they should do this with the knowledge and agreement of the child’s parent or the young person.</w:t>
      </w:r>
    </w:p>
    <w:p w:rsidR="00D74719" w:rsidRDefault="00D74719" w:rsidP="00DA34F4">
      <w:pPr>
        <w:spacing w:after="200" w:line="240" w:lineRule="auto"/>
        <w:rPr>
          <w:rFonts w:eastAsia="Calibri" w:cs="Arial"/>
          <w:sz w:val="24"/>
          <w:szCs w:val="24"/>
        </w:rPr>
      </w:pPr>
    </w:p>
    <w:p w:rsidR="00D74719" w:rsidRDefault="00D74719" w:rsidP="00DA34F4">
      <w:pPr>
        <w:spacing w:after="200" w:line="240" w:lineRule="auto"/>
        <w:rPr>
          <w:rFonts w:eastAsia="Calibri" w:cs="Arial"/>
          <w:sz w:val="24"/>
          <w:szCs w:val="24"/>
        </w:rPr>
      </w:pPr>
    </w:p>
    <w:p w:rsidR="00D74719" w:rsidRDefault="00D74719" w:rsidP="00DA34F4">
      <w:pPr>
        <w:spacing w:after="200" w:line="240" w:lineRule="auto"/>
        <w:rPr>
          <w:rFonts w:eastAsia="Calibri" w:cs="Arial"/>
          <w:sz w:val="24"/>
          <w:szCs w:val="24"/>
        </w:rPr>
      </w:pPr>
    </w:p>
    <w:p w:rsidR="00D74719"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A child’s parent, or the young person over 16, can request an EHC needs assessment by writing to the </w:t>
      </w:r>
      <w:r w:rsidR="00234950">
        <w:rPr>
          <w:rFonts w:eastAsia="Calibri" w:cs="Arial"/>
          <w:sz w:val="24"/>
          <w:szCs w:val="24"/>
        </w:rPr>
        <w:t>Local Authority</w:t>
      </w:r>
      <w:r w:rsidRPr="00D74719">
        <w:rPr>
          <w:rFonts w:eastAsia="Calibri" w:cs="Arial"/>
          <w:sz w:val="24"/>
          <w:szCs w:val="24"/>
        </w:rPr>
        <w:t xml:space="preserve"> SEN team.  When the SEN team receive the </w:t>
      </w:r>
      <w:r w:rsidR="00477742" w:rsidRPr="00D74719">
        <w:rPr>
          <w:rFonts w:eastAsia="Calibri" w:cs="Arial"/>
          <w:sz w:val="24"/>
          <w:szCs w:val="24"/>
        </w:rPr>
        <w:t>request,</w:t>
      </w:r>
      <w:r w:rsidRPr="00D74719">
        <w:rPr>
          <w:rFonts w:eastAsia="Calibri" w:cs="Arial"/>
          <w:sz w:val="24"/>
          <w:szCs w:val="24"/>
        </w:rPr>
        <w:t xml:space="preserve"> they will:</w:t>
      </w:r>
    </w:p>
    <w:p w:rsidR="00DA34F4" w:rsidRPr="00D74719" w:rsidRDefault="007C3516" w:rsidP="00DA34F4">
      <w:pPr>
        <w:numPr>
          <w:ilvl w:val="0"/>
          <w:numId w:val="6"/>
        </w:numPr>
        <w:spacing w:after="200" w:line="240" w:lineRule="auto"/>
        <w:contextualSpacing/>
        <w:rPr>
          <w:rFonts w:eastAsia="Calibri" w:cs="Arial"/>
          <w:sz w:val="24"/>
          <w:szCs w:val="24"/>
        </w:rPr>
      </w:pPr>
      <w:r w:rsidRPr="00D74719">
        <w:rPr>
          <w:rFonts w:eastAsia="Calibri" w:cs="Arial"/>
          <w:sz w:val="24"/>
          <w:szCs w:val="24"/>
        </w:rPr>
        <w:t>W</w:t>
      </w:r>
      <w:r w:rsidR="00DA34F4" w:rsidRPr="00D74719">
        <w:rPr>
          <w:rFonts w:eastAsia="Calibri" w:cs="Arial"/>
          <w:sz w:val="24"/>
          <w:szCs w:val="24"/>
        </w:rPr>
        <w:t>rite to the parent, setting and relevant practitioners</w:t>
      </w:r>
    </w:p>
    <w:p w:rsidR="00DA34F4" w:rsidRDefault="007C3516" w:rsidP="00DA34F4">
      <w:pPr>
        <w:numPr>
          <w:ilvl w:val="0"/>
          <w:numId w:val="6"/>
        </w:numPr>
        <w:spacing w:after="200" w:line="240" w:lineRule="auto"/>
        <w:contextualSpacing/>
        <w:rPr>
          <w:rFonts w:eastAsia="Calibri" w:cs="Arial"/>
          <w:sz w:val="24"/>
          <w:szCs w:val="24"/>
        </w:rPr>
      </w:pPr>
      <w:r w:rsidRPr="00D74719">
        <w:rPr>
          <w:rFonts w:eastAsia="Calibri" w:cs="Arial"/>
          <w:sz w:val="24"/>
          <w:szCs w:val="24"/>
        </w:rPr>
        <w:t>F</w:t>
      </w:r>
      <w:r w:rsidR="00DA34F4" w:rsidRPr="00D74719">
        <w:rPr>
          <w:rFonts w:eastAsia="Calibri" w:cs="Arial"/>
          <w:sz w:val="24"/>
          <w:szCs w:val="24"/>
        </w:rPr>
        <w:t>ollowing receipt of reports, advice and information gathered, input into Panel to assist the Panel in making its decisions</w:t>
      </w:r>
    </w:p>
    <w:p w:rsidR="00D74719" w:rsidRPr="00D74719" w:rsidRDefault="00D74719" w:rsidP="00D74719">
      <w:pPr>
        <w:spacing w:after="200" w:line="240" w:lineRule="auto"/>
        <w:ind w:left="720"/>
        <w:contextualSpacing/>
        <w:rPr>
          <w:rFonts w:eastAsia="Calibri" w:cs="Arial"/>
          <w:sz w:val="24"/>
          <w:szCs w:val="24"/>
        </w:rPr>
      </w:pPr>
    </w:p>
    <w:p w:rsidR="00DA34F4" w:rsidRDefault="00DA34F4" w:rsidP="00D74719">
      <w:pPr>
        <w:keepNext/>
        <w:keepLines/>
        <w:spacing w:after="0" w:line="240" w:lineRule="auto"/>
        <w:outlineLvl w:val="0"/>
        <w:rPr>
          <w:rFonts w:eastAsia="Times New Roman" w:cs="Arial"/>
          <w:b/>
          <w:bCs/>
          <w:sz w:val="24"/>
          <w:szCs w:val="24"/>
        </w:rPr>
      </w:pPr>
      <w:r w:rsidRPr="00D74719">
        <w:rPr>
          <w:rFonts w:eastAsia="Times New Roman" w:cs="Arial"/>
          <w:b/>
          <w:bCs/>
          <w:sz w:val="24"/>
          <w:szCs w:val="24"/>
        </w:rPr>
        <w:t>Who sits on the Panel?</w:t>
      </w:r>
    </w:p>
    <w:p w:rsidR="00D74719" w:rsidRPr="00D74719" w:rsidRDefault="00D74719" w:rsidP="00D74719">
      <w:pPr>
        <w:keepNext/>
        <w:keepLines/>
        <w:spacing w:after="0" w:line="240" w:lineRule="auto"/>
        <w:outlineLvl w:val="0"/>
        <w:rPr>
          <w:rFonts w:eastAsia="Times New Roman" w:cs="Arial"/>
          <w:b/>
          <w:bCs/>
          <w:sz w:val="24"/>
          <w:szCs w:val="24"/>
        </w:rPr>
      </w:pPr>
    </w:p>
    <w:p w:rsidR="00DA34F4" w:rsidRPr="00D74719" w:rsidRDefault="00DA34F4" w:rsidP="00D74719">
      <w:pPr>
        <w:spacing w:after="0" w:line="240" w:lineRule="auto"/>
        <w:rPr>
          <w:rFonts w:eastAsia="Calibri" w:cs="Arial"/>
          <w:color w:val="000000"/>
          <w:sz w:val="24"/>
          <w:szCs w:val="24"/>
        </w:rPr>
      </w:pPr>
      <w:r w:rsidRPr="00D74719">
        <w:rPr>
          <w:rFonts w:eastAsia="Calibri" w:cs="Arial"/>
          <w:color w:val="000000"/>
          <w:sz w:val="24"/>
          <w:szCs w:val="24"/>
        </w:rPr>
        <w:t>Rather than list names which may be quickly out of date, the table which follows provides the roles of the people attending Panel.  In addition to ‘time proofing’ this also emphasises that each person is carrying out a professional duty relating to their area of expertise</w:t>
      </w:r>
      <w:r w:rsidR="007C3516" w:rsidRPr="00D74719">
        <w:rPr>
          <w:rFonts w:eastAsia="Calibri" w:cs="Arial"/>
          <w:color w:val="000000"/>
          <w:sz w:val="24"/>
          <w:szCs w:val="24"/>
        </w:rPr>
        <w:t xml:space="preserve"> representing their services</w:t>
      </w:r>
      <w:r w:rsidRPr="00D74719">
        <w:rPr>
          <w:rFonts w:eastAsia="Calibri" w:cs="Arial"/>
          <w:color w:val="000000"/>
          <w:sz w:val="24"/>
          <w:szCs w:val="24"/>
        </w:rPr>
        <w:t xml:space="preserve">. </w:t>
      </w:r>
    </w:p>
    <w:p w:rsidR="00DA34F4" w:rsidRPr="00D74719" w:rsidRDefault="00DA34F4" w:rsidP="00D74719">
      <w:pPr>
        <w:spacing w:after="0" w:line="240" w:lineRule="auto"/>
        <w:rPr>
          <w:rFonts w:eastAsia="Calibri" w:cs="Arial"/>
          <w:color w:val="000000"/>
          <w:sz w:val="24"/>
          <w:szCs w:val="24"/>
        </w:rPr>
      </w:pPr>
    </w:p>
    <w:tbl>
      <w:tblPr>
        <w:tblStyle w:val="TableGrid"/>
        <w:tblW w:w="0" w:type="auto"/>
        <w:tblLook w:val="04A0" w:firstRow="1" w:lastRow="0" w:firstColumn="1" w:lastColumn="0" w:noHBand="0" w:noVBand="1"/>
      </w:tblPr>
      <w:tblGrid>
        <w:gridCol w:w="1354"/>
        <w:gridCol w:w="7662"/>
      </w:tblGrid>
      <w:tr w:rsidR="00DA34F4" w:rsidRPr="00D74719" w:rsidTr="00DA34F4">
        <w:trPr>
          <w:trHeight w:val="20"/>
        </w:trPr>
        <w:tc>
          <w:tcPr>
            <w:tcW w:w="0" w:type="auto"/>
            <w:gridSpan w:val="2"/>
            <w:shd w:val="clear" w:color="auto" w:fill="DBE5F1"/>
          </w:tcPr>
          <w:p w:rsidR="00DA34F4" w:rsidRPr="00D74719" w:rsidRDefault="00DA34F4" w:rsidP="00D74719">
            <w:pPr>
              <w:keepNext/>
              <w:keepLines/>
              <w:jc w:val="center"/>
              <w:outlineLvl w:val="1"/>
              <w:rPr>
                <w:rFonts w:eastAsia="Times New Roman" w:cs="Arial"/>
                <w:b/>
                <w:bCs/>
                <w:color w:val="000000"/>
                <w:sz w:val="24"/>
                <w:szCs w:val="24"/>
              </w:rPr>
            </w:pPr>
            <w:r w:rsidRPr="00D74719">
              <w:rPr>
                <w:rFonts w:eastAsia="Times New Roman" w:cs="Arial"/>
                <w:b/>
                <w:bCs/>
                <w:color w:val="000000"/>
                <w:sz w:val="24"/>
                <w:szCs w:val="24"/>
              </w:rPr>
              <w:t>Independent Chair employed to chair all EHC Panels</w:t>
            </w:r>
          </w:p>
        </w:tc>
      </w:tr>
      <w:tr w:rsidR="00DA34F4" w:rsidRPr="00D74719" w:rsidTr="00DA34F4">
        <w:trPr>
          <w:trHeight w:val="20"/>
        </w:trPr>
        <w:tc>
          <w:tcPr>
            <w:tcW w:w="0" w:type="auto"/>
            <w:shd w:val="clear" w:color="auto" w:fill="DBE5F1"/>
          </w:tcPr>
          <w:p w:rsidR="00DA34F4" w:rsidRPr="00D74719" w:rsidRDefault="00DA34F4" w:rsidP="00DA34F4">
            <w:pPr>
              <w:keepNext/>
              <w:keepLines/>
              <w:jc w:val="center"/>
              <w:outlineLvl w:val="1"/>
              <w:rPr>
                <w:rFonts w:eastAsia="Times New Roman" w:cs="Arial"/>
                <w:b/>
                <w:bCs/>
                <w:color w:val="000000"/>
                <w:sz w:val="24"/>
                <w:szCs w:val="24"/>
              </w:rPr>
            </w:pPr>
            <w:r w:rsidRPr="00D74719">
              <w:rPr>
                <w:rFonts w:eastAsia="Times New Roman" w:cs="Arial"/>
                <w:b/>
                <w:bCs/>
                <w:color w:val="000000"/>
                <w:sz w:val="24"/>
                <w:szCs w:val="24"/>
              </w:rPr>
              <w:t>Agency</w:t>
            </w:r>
          </w:p>
        </w:tc>
        <w:tc>
          <w:tcPr>
            <w:tcW w:w="0" w:type="auto"/>
            <w:shd w:val="clear" w:color="auto" w:fill="DBE5F1"/>
          </w:tcPr>
          <w:p w:rsidR="00DA34F4" w:rsidRPr="00D74719" w:rsidRDefault="00DA34F4" w:rsidP="00DA34F4">
            <w:pPr>
              <w:keepNext/>
              <w:keepLines/>
              <w:jc w:val="center"/>
              <w:outlineLvl w:val="1"/>
              <w:rPr>
                <w:rFonts w:eastAsia="Times New Roman" w:cs="Arial"/>
                <w:b/>
                <w:bCs/>
                <w:color w:val="000000"/>
                <w:sz w:val="24"/>
                <w:szCs w:val="24"/>
              </w:rPr>
            </w:pPr>
            <w:r w:rsidRPr="00D74719">
              <w:rPr>
                <w:rFonts w:eastAsia="Times New Roman" w:cs="Arial"/>
                <w:b/>
                <w:bCs/>
                <w:color w:val="000000"/>
                <w:sz w:val="24"/>
                <w:szCs w:val="24"/>
              </w:rPr>
              <w:t>Role</w:t>
            </w:r>
          </w:p>
        </w:tc>
      </w:tr>
      <w:tr w:rsidR="00070FCA" w:rsidRPr="00D74719" w:rsidTr="00C02158">
        <w:trPr>
          <w:trHeight w:val="20"/>
        </w:trPr>
        <w:tc>
          <w:tcPr>
            <w:tcW w:w="0" w:type="auto"/>
          </w:tcPr>
          <w:p w:rsidR="00070FCA" w:rsidRPr="00D74719" w:rsidRDefault="00070FCA" w:rsidP="00DA34F4">
            <w:pPr>
              <w:keepNext/>
              <w:keepLines/>
              <w:outlineLvl w:val="1"/>
              <w:rPr>
                <w:rFonts w:eastAsia="Times New Roman" w:cs="Arial"/>
                <w:bCs/>
                <w:sz w:val="24"/>
                <w:szCs w:val="24"/>
              </w:rPr>
            </w:pPr>
            <w:r w:rsidRPr="00D74719">
              <w:rPr>
                <w:rFonts w:eastAsia="Times New Roman" w:cs="Arial"/>
                <w:bCs/>
                <w:sz w:val="24"/>
                <w:szCs w:val="24"/>
              </w:rPr>
              <w:t>Chair</w:t>
            </w:r>
          </w:p>
        </w:tc>
        <w:tc>
          <w:tcPr>
            <w:tcW w:w="0" w:type="auto"/>
          </w:tcPr>
          <w:p w:rsidR="00070FCA" w:rsidRPr="00D74719" w:rsidRDefault="00070FCA" w:rsidP="00DA34F4">
            <w:pPr>
              <w:keepNext/>
              <w:keepLines/>
              <w:outlineLvl w:val="1"/>
              <w:rPr>
                <w:rFonts w:eastAsia="Times New Roman" w:cs="Arial"/>
                <w:bCs/>
                <w:sz w:val="24"/>
                <w:szCs w:val="24"/>
              </w:rPr>
            </w:pPr>
            <w:r w:rsidRPr="00D74719">
              <w:rPr>
                <w:rFonts w:eastAsia="Times New Roman" w:cs="Arial"/>
                <w:bCs/>
                <w:sz w:val="24"/>
                <w:szCs w:val="24"/>
              </w:rPr>
              <w:t xml:space="preserve">SEN Team Head of Service </w:t>
            </w:r>
          </w:p>
        </w:tc>
      </w:tr>
      <w:tr w:rsidR="00DA34F4" w:rsidRPr="00D74719" w:rsidTr="00C02158">
        <w:trPr>
          <w:trHeight w:val="20"/>
        </w:trPr>
        <w:tc>
          <w:tcPr>
            <w:tcW w:w="0" w:type="auto"/>
          </w:tcPr>
          <w:p w:rsidR="00DA34F4" w:rsidRPr="00D74719" w:rsidRDefault="00DA34F4" w:rsidP="00DA34F4">
            <w:pPr>
              <w:keepNext/>
              <w:keepLines/>
              <w:outlineLvl w:val="1"/>
              <w:rPr>
                <w:rFonts w:eastAsia="Times New Roman" w:cs="Arial"/>
                <w:bCs/>
                <w:sz w:val="24"/>
                <w:szCs w:val="24"/>
              </w:rPr>
            </w:pPr>
            <w:r w:rsidRPr="00D74719">
              <w:rPr>
                <w:rFonts w:eastAsia="Times New Roman" w:cs="Arial"/>
                <w:bCs/>
                <w:sz w:val="24"/>
                <w:szCs w:val="24"/>
              </w:rPr>
              <w:t>Health</w:t>
            </w:r>
          </w:p>
        </w:tc>
        <w:tc>
          <w:tcPr>
            <w:tcW w:w="0" w:type="auto"/>
          </w:tcPr>
          <w:p w:rsidR="00DA34F4" w:rsidRPr="00D74719" w:rsidRDefault="007C3516" w:rsidP="00DA34F4">
            <w:pPr>
              <w:keepNext/>
              <w:keepLines/>
              <w:outlineLvl w:val="1"/>
              <w:rPr>
                <w:rFonts w:eastAsia="Times New Roman" w:cs="Arial"/>
                <w:bCs/>
                <w:sz w:val="24"/>
                <w:szCs w:val="24"/>
              </w:rPr>
            </w:pPr>
            <w:r w:rsidRPr="00D74719">
              <w:rPr>
                <w:rFonts w:eastAsia="Times New Roman" w:cs="Arial"/>
                <w:bCs/>
                <w:sz w:val="24"/>
                <w:szCs w:val="24"/>
              </w:rPr>
              <w:t>Designated Clinical Officer/ Children’s Integrated Therapies/Community Paediatrician</w:t>
            </w:r>
          </w:p>
        </w:tc>
      </w:tr>
      <w:tr w:rsidR="00DA34F4" w:rsidRPr="00D74719" w:rsidTr="00C02158">
        <w:trPr>
          <w:trHeight w:val="20"/>
        </w:trPr>
        <w:tc>
          <w:tcPr>
            <w:tcW w:w="0" w:type="auto"/>
          </w:tcPr>
          <w:p w:rsidR="00DA34F4" w:rsidRPr="00D74719" w:rsidRDefault="00DA34F4" w:rsidP="00DA34F4">
            <w:pPr>
              <w:keepNext/>
              <w:keepLines/>
              <w:outlineLvl w:val="1"/>
              <w:rPr>
                <w:rFonts w:eastAsia="Times New Roman" w:cs="Arial"/>
                <w:bCs/>
                <w:sz w:val="24"/>
                <w:szCs w:val="24"/>
              </w:rPr>
            </w:pPr>
            <w:r w:rsidRPr="00D74719">
              <w:rPr>
                <w:rFonts w:eastAsia="Times New Roman" w:cs="Arial"/>
                <w:bCs/>
                <w:sz w:val="24"/>
                <w:szCs w:val="24"/>
              </w:rPr>
              <w:t>Social Care</w:t>
            </w:r>
          </w:p>
        </w:tc>
        <w:tc>
          <w:tcPr>
            <w:tcW w:w="0" w:type="auto"/>
          </w:tcPr>
          <w:p w:rsidR="00DA34F4" w:rsidRPr="00D74719" w:rsidRDefault="00DA34F4" w:rsidP="00DA34F4">
            <w:pPr>
              <w:keepNext/>
              <w:keepLines/>
              <w:outlineLvl w:val="1"/>
              <w:rPr>
                <w:rFonts w:eastAsia="Times New Roman" w:cs="Arial"/>
                <w:bCs/>
                <w:sz w:val="24"/>
                <w:szCs w:val="24"/>
              </w:rPr>
            </w:pPr>
            <w:r w:rsidRPr="00D74719">
              <w:rPr>
                <w:rFonts w:eastAsia="Times New Roman" w:cs="Arial"/>
                <w:bCs/>
                <w:sz w:val="24"/>
                <w:szCs w:val="24"/>
              </w:rPr>
              <w:t>Representative of the Disabled Children’s Social Care Team – provides the link also to mainstream social care and early intervention services</w:t>
            </w:r>
          </w:p>
        </w:tc>
      </w:tr>
      <w:tr w:rsidR="00DA34F4" w:rsidRPr="00D74719" w:rsidTr="00C02158">
        <w:trPr>
          <w:trHeight w:val="20"/>
        </w:trPr>
        <w:tc>
          <w:tcPr>
            <w:tcW w:w="0" w:type="auto"/>
            <w:vMerge w:val="restart"/>
          </w:tcPr>
          <w:p w:rsidR="00DA34F4" w:rsidRPr="00D74719" w:rsidRDefault="00DA34F4" w:rsidP="00DA34F4">
            <w:pPr>
              <w:keepNext/>
              <w:keepLines/>
              <w:outlineLvl w:val="1"/>
              <w:rPr>
                <w:rFonts w:eastAsia="Times New Roman" w:cs="Arial"/>
                <w:bCs/>
                <w:sz w:val="24"/>
                <w:szCs w:val="24"/>
              </w:rPr>
            </w:pPr>
            <w:r w:rsidRPr="00D74719">
              <w:rPr>
                <w:rFonts w:eastAsia="Times New Roman" w:cs="Arial"/>
                <w:bCs/>
                <w:sz w:val="24"/>
                <w:szCs w:val="24"/>
              </w:rPr>
              <w:t>Education</w:t>
            </w:r>
          </w:p>
        </w:tc>
        <w:tc>
          <w:tcPr>
            <w:tcW w:w="0" w:type="auto"/>
          </w:tcPr>
          <w:p w:rsidR="00DA34F4" w:rsidRPr="00D74719" w:rsidRDefault="00DA34F4" w:rsidP="00DA34F4">
            <w:pPr>
              <w:keepNext/>
              <w:keepLines/>
              <w:outlineLvl w:val="1"/>
              <w:rPr>
                <w:rFonts w:eastAsia="Times New Roman" w:cs="Arial"/>
                <w:bCs/>
                <w:sz w:val="24"/>
                <w:szCs w:val="24"/>
              </w:rPr>
            </w:pPr>
            <w:r w:rsidRPr="00D74719">
              <w:rPr>
                <w:rFonts w:eastAsia="Times New Roman" w:cs="Arial"/>
                <w:bCs/>
                <w:sz w:val="24"/>
                <w:szCs w:val="24"/>
              </w:rPr>
              <w:t>Educational Psychologist</w:t>
            </w:r>
          </w:p>
        </w:tc>
      </w:tr>
      <w:tr w:rsidR="00DA34F4" w:rsidRPr="00D74719" w:rsidTr="00C02158">
        <w:trPr>
          <w:trHeight w:val="20"/>
        </w:trPr>
        <w:tc>
          <w:tcPr>
            <w:tcW w:w="0" w:type="auto"/>
            <w:vMerge/>
          </w:tcPr>
          <w:p w:rsidR="00DA34F4" w:rsidRPr="00D74719" w:rsidRDefault="00DA34F4" w:rsidP="00DA34F4">
            <w:pPr>
              <w:keepNext/>
              <w:keepLines/>
              <w:outlineLvl w:val="1"/>
              <w:rPr>
                <w:rFonts w:eastAsia="Times New Roman" w:cs="Arial"/>
                <w:bCs/>
                <w:sz w:val="24"/>
                <w:szCs w:val="24"/>
              </w:rPr>
            </w:pPr>
          </w:p>
        </w:tc>
        <w:tc>
          <w:tcPr>
            <w:tcW w:w="0" w:type="auto"/>
          </w:tcPr>
          <w:p w:rsidR="00DA34F4" w:rsidRPr="00D74719" w:rsidRDefault="00DA34F4" w:rsidP="007C3516">
            <w:pPr>
              <w:keepNext/>
              <w:keepLines/>
              <w:outlineLvl w:val="1"/>
              <w:rPr>
                <w:rFonts w:eastAsia="Times New Roman" w:cs="Arial"/>
                <w:bCs/>
                <w:sz w:val="24"/>
                <w:szCs w:val="24"/>
              </w:rPr>
            </w:pPr>
            <w:r w:rsidRPr="00D74719">
              <w:rPr>
                <w:rFonts w:eastAsia="Times New Roman" w:cs="Arial"/>
                <w:bCs/>
                <w:sz w:val="24"/>
                <w:szCs w:val="24"/>
              </w:rPr>
              <w:t xml:space="preserve">School reps – a Head Teacher and a SENCO </w:t>
            </w:r>
          </w:p>
        </w:tc>
      </w:tr>
      <w:tr w:rsidR="00DA34F4" w:rsidRPr="00D74719" w:rsidTr="00C02158">
        <w:trPr>
          <w:trHeight w:val="20"/>
        </w:trPr>
        <w:tc>
          <w:tcPr>
            <w:tcW w:w="0" w:type="auto"/>
            <w:vMerge/>
          </w:tcPr>
          <w:p w:rsidR="00DA34F4" w:rsidRPr="00D74719" w:rsidRDefault="00DA34F4" w:rsidP="00DA34F4">
            <w:pPr>
              <w:keepNext/>
              <w:keepLines/>
              <w:outlineLvl w:val="1"/>
              <w:rPr>
                <w:rFonts w:eastAsia="Times New Roman" w:cs="Arial"/>
                <w:bCs/>
                <w:sz w:val="24"/>
                <w:szCs w:val="24"/>
              </w:rPr>
            </w:pPr>
          </w:p>
        </w:tc>
        <w:tc>
          <w:tcPr>
            <w:tcW w:w="0" w:type="auto"/>
          </w:tcPr>
          <w:p w:rsidR="00DA34F4" w:rsidRPr="00D74719" w:rsidRDefault="007C3516" w:rsidP="00DA34F4">
            <w:pPr>
              <w:keepNext/>
              <w:keepLines/>
              <w:outlineLvl w:val="1"/>
              <w:rPr>
                <w:rFonts w:eastAsia="Times New Roman" w:cs="Arial"/>
                <w:bCs/>
                <w:sz w:val="24"/>
                <w:szCs w:val="24"/>
              </w:rPr>
            </w:pPr>
            <w:r w:rsidRPr="00D74719">
              <w:rPr>
                <w:rFonts w:eastAsia="Times New Roman" w:cs="Arial"/>
                <w:bCs/>
                <w:sz w:val="24"/>
                <w:szCs w:val="24"/>
              </w:rPr>
              <w:t>Early Years Representative</w:t>
            </w:r>
          </w:p>
        </w:tc>
      </w:tr>
    </w:tbl>
    <w:p w:rsidR="00D74719" w:rsidRDefault="00D74719" w:rsidP="00D74719">
      <w:pPr>
        <w:keepNext/>
        <w:keepLines/>
        <w:spacing w:after="0" w:line="240" w:lineRule="auto"/>
        <w:outlineLvl w:val="0"/>
        <w:rPr>
          <w:rFonts w:eastAsia="Times New Roman" w:cs="Arial"/>
          <w:b/>
          <w:bCs/>
          <w:sz w:val="24"/>
          <w:szCs w:val="24"/>
          <w:lang w:eastAsia="en-GB"/>
        </w:rPr>
      </w:pPr>
    </w:p>
    <w:p w:rsidR="00D74719" w:rsidRDefault="007C3516" w:rsidP="00D74719">
      <w:pPr>
        <w:keepNext/>
        <w:keepLines/>
        <w:spacing w:after="0" w:line="240" w:lineRule="auto"/>
        <w:outlineLvl w:val="0"/>
        <w:rPr>
          <w:rFonts w:eastAsia="Times New Roman" w:cs="Arial"/>
          <w:b/>
          <w:bCs/>
          <w:sz w:val="24"/>
          <w:szCs w:val="24"/>
          <w:lang w:eastAsia="en-GB"/>
        </w:rPr>
      </w:pPr>
      <w:r w:rsidRPr="00D74719">
        <w:rPr>
          <w:rFonts w:eastAsia="Times New Roman" w:cs="Arial"/>
          <w:b/>
          <w:bCs/>
          <w:sz w:val="24"/>
          <w:szCs w:val="24"/>
          <w:lang w:eastAsia="en-GB"/>
        </w:rPr>
        <w:t>Operatio</w:t>
      </w:r>
      <w:r w:rsidR="00DA34F4" w:rsidRPr="00D74719">
        <w:rPr>
          <w:rFonts w:eastAsia="Times New Roman" w:cs="Arial"/>
          <w:b/>
          <w:bCs/>
          <w:sz w:val="24"/>
          <w:szCs w:val="24"/>
          <w:lang w:eastAsia="en-GB"/>
        </w:rPr>
        <w:t>n of the Panel</w:t>
      </w:r>
    </w:p>
    <w:p w:rsidR="00D74719" w:rsidRPr="00D74719" w:rsidRDefault="00D74719" w:rsidP="00D74719">
      <w:pPr>
        <w:keepNext/>
        <w:keepLines/>
        <w:spacing w:after="0" w:line="240" w:lineRule="auto"/>
        <w:outlineLvl w:val="0"/>
        <w:rPr>
          <w:rFonts w:eastAsia="Times New Roman" w:cs="Arial"/>
          <w:b/>
          <w:bCs/>
          <w:sz w:val="24"/>
          <w:szCs w:val="24"/>
          <w:lang w:eastAsia="en-GB"/>
        </w:rPr>
      </w:pPr>
    </w:p>
    <w:p w:rsidR="00070FCA" w:rsidRPr="00D74719" w:rsidRDefault="00DA34F4" w:rsidP="00477742">
      <w:pPr>
        <w:numPr>
          <w:ilvl w:val="0"/>
          <w:numId w:val="7"/>
        </w:numPr>
        <w:spacing w:after="200" w:line="240" w:lineRule="auto"/>
        <w:contextualSpacing/>
        <w:rPr>
          <w:rFonts w:eastAsia="Calibri" w:cs="Arial"/>
          <w:sz w:val="24"/>
          <w:szCs w:val="24"/>
        </w:rPr>
      </w:pPr>
      <w:r w:rsidRPr="00D74719">
        <w:rPr>
          <w:rFonts w:eastAsia="Calibri" w:cs="Arial"/>
          <w:sz w:val="24"/>
          <w:szCs w:val="24"/>
        </w:rPr>
        <w:t xml:space="preserve">The Panel meets weekly, currently on Thursday </w:t>
      </w:r>
      <w:r w:rsidR="007C3516" w:rsidRPr="00D74719">
        <w:rPr>
          <w:rFonts w:eastAsia="Calibri" w:cs="Arial"/>
          <w:sz w:val="24"/>
          <w:szCs w:val="24"/>
        </w:rPr>
        <w:t>morning</w:t>
      </w:r>
      <w:r w:rsidR="0051623A" w:rsidRPr="00D74719">
        <w:rPr>
          <w:rFonts w:eastAsia="Calibri" w:cs="Arial"/>
          <w:sz w:val="24"/>
          <w:szCs w:val="24"/>
        </w:rPr>
        <w:t xml:space="preserve"> (during term time and school holidays</w:t>
      </w:r>
    </w:p>
    <w:p w:rsidR="00DA34F4" w:rsidRPr="00D74719" w:rsidRDefault="00DA34F4" w:rsidP="00477742">
      <w:pPr>
        <w:numPr>
          <w:ilvl w:val="0"/>
          <w:numId w:val="7"/>
        </w:numPr>
        <w:spacing w:after="200" w:line="240" w:lineRule="auto"/>
        <w:contextualSpacing/>
        <w:rPr>
          <w:rFonts w:eastAsia="Calibri" w:cs="Arial"/>
          <w:sz w:val="24"/>
          <w:szCs w:val="24"/>
        </w:rPr>
      </w:pPr>
      <w:r w:rsidRPr="00D74719">
        <w:rPr>
          <w:rFonts w:eastAsia="Calibri" w:cs="Arial"/>
          <w:sz w:val="24"/>
          <w:szCs w:val="24"/>
        </w:rPr>
        <w:t>Papers, together with an agenda, are made available in advance of the meeting to Panel members</w:t>
      </w:r>
    </w:p>
    <w:p w:rsidR="007C3516" w:rsidRPr="00D74719" w:rsidRDefault="007C3516" w:rsidP="00DA34F4">
      <w:pPr>
        <w:numPr>
          <w:ilvl w:val="0"/>
          <w:numId w:val="7"/>
        </w:numPr>
        <w:spacing w:after="200" w:line="240" w:lineRule="auto"/>
        <w:contextualSpacing/>
        <w:rPr>
          <w:rFonts w:eastAsia="Calibri" w:cs="Arial"/>
          <w:sz w:val="24"/>
          <w:szCs w:val="24"/>
        </w:rPr>
      </w:pPr>
      <w:r w:rsidRPr="00D74719">
        <w:rPr>
          <w:rFonts w:eastAsia="Calibri" w:cs="Arial"/>
          <w:sz w:val="24"/>
          <w:szCs w:val="24"/>
        </w:rPr>
        <w:t xml:space="preserve">There is an expectation that Panel members will have read the Panel Papers in advance and come informed </w:t>
      </w:r>
      <w:r w:rsidR="003F2F02" w:rsidRPr="00D74719">
        <w:rPr>
          <w:rFonts w:eastAsia="Calibri" w:cs="Arial"/>
          <w:sz w:val="24"/>
          <w:szCs w:val="24"/>
        </w:rPr>
        <w:t xml:space="preserve">to represent their service </w:t>
      </w:r>
    </w:p>
    <w:p w:rsidR="00DA34F4" w:rsidRPr="00D74719" w:rsidRDefault="00DA34F4" w:rsidP="00DA34F4">
      <w:pPr>
        <w:numPr>
          <w:ilvl w:val="0"/>
          <w:numId w:val="7"/>
        </w:numPr>
        <w:spacing w:after="200" w:line="240" w:lineRule="auto"/>
        <w:contextualSpacing/>
        <w:rPr>
          <w:rFonts w:eastAsia="Calibri" w:cs="Arial"/>
          <w:sz w:val="24"/>
          <w:szCs w:val="24"/>
        </w:rPr>
      </w:pPr>
      <w:r w:rsidRPr="00D74719">
        <w:rPr>
          <w:rFonts w:eastAsia="Calibri" w:cs="Arial"/>
          <w:sz w:val="24"/>
          <w:szCs w:val="24"/>
        </w:rPr>
        <w:t>At the meeting a collective decision is reached in respect of each case submitted</w:t>
      </w:r>
    </w:p>
    <w:p w:rsidR="00DA34F4" w:rsidRPr="00D74719" w:rsidRDefault="0051623A" w:rsidP="00DA34F4">
      <w:pPr>
        <w:numPr>
          <w:ilvl w:val="0"/>
          <w:numId w:val="7"/>
        </w:numPr>
        <w:spacing w:after="200" w:line="240" w:lineRule="auto"/>
        <w:contextualSpacing/>
        <w:rPr>
          <w:rFonts w:eastAsia="Calibri" w:cs="Arial"/>
          <w:sz w:val="24"/>
          <w:szCs w:val="24"/>
        </w:rPr>
      </w:pPr>
      <w:r w:rsidRPr="00D74719">
        <w:rPr>
          <w:rFonts w:eastAsia="Calibri" w:cs="Arial"/>
          <w:sz w:val="24"/>
          <w:szCs w:val="24"/>
        </w:rPr>
        <w:t xml:space="preserve">In </w:t>
      </w:r>
      <w:r w:rsidR="00234950">
        <w:rPr>
          <w:rFonts w:eastAsia="Calibri" w:cs="Arial"/>
          <w:sz w:val="24"/>
          <w:szCs w:val="24"/>
        </w:rPr>
        <w:t xml:space="preserve">exceptional </w:t>
      </w:r>
      <w:r w:rsidRPr="00D74719">
        <w:rPr>
          <w:rFonts w:eastAsia="Calibri" w:cs="Arial"/>
          <w:sz w:val="24"/>
          <w:szCs w:val="24"/>
        </w:rPr>
        <w:t>situations where a consensus cannot be reached, and sufficient information is available, t</w:t>
      </w:r>
      <w:r w:rsidR="00DA34F4" w:rsidRPr="00D74719">
        <w:rPr>
          <w:rFonts w:eastAsia="Calibri" w:cs="Arial"/>
          <w:sz w:val="24"/>
          <w:szCs w:val="24"/>
        </w:rPr>
        <w:t>he Chair has the casting vote</w:t>
      </w:r>
    </w:p>
    <w:p w:rsidR="00DA34F4" w:rsidRPr="00D74719" w:rsidRDefault="00DA34F4" w:rsidP="00DA34F4">
      <w:pPr>
        <w:numPr>
          <w:ilvl w:val="0"/>
          <w:numId w:val="7"/>
        </w:numPr>
        <w:spacing w:after="200" w:line="240" w:lineRule="auto"/>
        <w:contextualSpacing/>
        <w:rPr>
          <w:rFonts w:eastAsia="Calibri" w:cs="Arial"/>
          <w:sz w:val="24"/>
          <w:szCs w:val="24"/>
        </w:rPr>
      </w:pPr>
      <w:r w:rsidRPr="00D74719">
        <w:rPr>
          <w:rFonts w:eastAsia="Calibri" w:cs="Arial"/>
          <w:sz w:val="24"/>
          <w:szCs w:val="24"/>
        </w:rPr>
        <w:t>A formal record of the decision is noted</w:t>
      </w:r>
    </w:p>
    <w:p w:rsidR="00DA34F4" w:rsidRPr="00D74719" w:rsidRDefault="00DA34F4" w:rsidP="00DA34F4">
      <w:pPr>
        <w:numPr>
          <w:ilvl w:val="0"/>
          <w:numId w:val="7"/>
        </w:numPr>
        <w:spacing w:after="200" w:line="240" w:lineRule="auto"/>
        <w:contextualSpacing/>
        <w:rPr>
          <w:rFonts w:eastAsia="Calibri" w:cs="Arial"/>
          <w:sz w:val="24"/>
          <w:szCs w:val="24"/>
        </w:rPr>
      </w:pPr>
      <w:r w:rsidRPr="00D74719">
        <w:rPr>
          <w:rFonts w:eastAsia="Calibri" w:cs="Arial"/>
          <w:color w:val="000000"/>
          <w:sz w:val="24"/>
          <w:szCs w:val="24"/>
        </w:rPr>
        <w:t>Panel discussions are confidential</w:t>
      </w:r>
    </w:p>
    <w:p w:rsidR="003F2F02" w:rsidRPr="00D74719" w:rsidRDefault="003F2F02" w:rsidP="003F2F02">
      <w:pPr>
        <w:spacing w:after="200" w:line="240" w:lineRule="auto"/>
        <w:ind w:left="720"/>
        <w:contextualSpacing/>
        <w:rPr>
          <w:rFonts w:eastAsia="Calibri" w:cs="Arial"/>
          <w:sz w:val="24"/>
          <w:szCs w:val="24"/>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The Panel has a role in ensuring that decisions taken across the borough are equitable a</w:t>
      </w:r>
      <w:r w:rsidR="003F2F02" w:rsidRPr="00D74719">
        <w:rPr>
          <w:rFonts w:eastAsia="Calibri" w:cs="Arial"/>
          <w:sz w:val="24"/>
          <w:szCs w:val="24"/>
        </w:rPr>
        <w:t xml:space="preserve">nd reflect agreed understanding. </w:t>
      </w:r>
      <w:r w:rsidRPr="00D74719">
        <w:rPr>
          <w:rFonts w:eastAsia="Calibri" w:cs="Arial"/>
          <w:sz w:val="24"/>
          <w:szCs w:val="24"/>
        </w:rPr>
        <w:t xml:space="preserve">The combined expertise of the group provides supportive advice to schools, colleges and settings. </w:t>
      </w:r>
    </w:p>
    <w:p w:rsidR="00D74719" w:rsidRDefault="00D74719" w:rsidP="00D74719">
      <w:pPr>
        <w:keepNext/>
        <w:keepLines/>
        <w:spacing w:after="0" w:line="240" w:lineRule="auto"/>
        <w:outlineLvl w:val="0"/>
        <w:rPr>
          <w:rFonts w:eastAsia="Times New Roman" w:cs="Arial"/>
          <w:b/>
          <w:bCs/>
          <w:sz w:val="24"/>
          <w:szCs w:val="24"/>
        </w:rPr>
      </w:pPr>
    </w:p>
    <w:p w:rsidR="00DA34F4" w:rsidRDefault="00DA34F4" w:rsidP="00D74719">
      <w:pPr>
        <w:keepNext/>
        <w:keepLines/>
        <w:spacing w:after="0" w:line="240" w:lineRule="auto"/>
        <w:outlineLvl w:val="0"/>
        <w:rPr>
          <w:rFonts w:eastAsia="Times New Roman" w:cs="Arial"/>
          <w:b/>
          <w:bCs/>
          <w:sz w:val="24"/>
          <w:szCs w:val="24"/>
        </w:rPr>
      </w:pPr>
      <w:r w:rsidRPr="00D74719">
        <w:rPr>
          <w:rFonts w:eastAsia="Times New Roman" w:cs="Arial"/>
          <w:b/>
          <w:bCs/>
          <w:sz w:val="24"/>
          <w:szCs w:val="24"/>
        </w:rPr>
        <w:t>Following the Panel Meeting</w:t>
      </w:r>
    </w:p>
    <w:p w:rsidR="00D74719" w:rsidRPr="00D74719" w:rsidRDefault="00D74719" w:rsidP="00D74719">
      <w:pPr>
        <w:keepNext/>
        <w:keepLines/>
        <w:spacing w:after="0" w:line="240" w:lineRule="auto"/>
        <w:outlineLvl w:val="0"/>
        <w:rPr>
          <w:rFonts w:eastAsia="Times New Roman" w:cs="Arial"/>
          <w:b/>
          <w:bCs/>
          <w:sz w:val="16"/>
          <w:szCs w:val="16"/>
        </w:rPr>
      </w:pPr>
    </w:p>
    <w:p w:rsidR="00972553" w:rsidRDefault="00DA34F4" w:rsidP="00972553">
      <w:pPr>
        <w:spacing w:after="0"/>
        <w:rPr>
          <w:rFonts w:ascii="Calibri" w:hAnsi="Calibri"/>
          <w:sz w:val="22"/>
        </w:rPr>
      </w:pPr>
      <w:r w:rsidRPr="00D74719">
        <w:rPr>
          <w:rFonts w:eastAsia="Calibri" w:cs="Arial"/>
          <w:sz w:val="24"/>
          <w:szCs w:val="24"/>
        </w:rPr>
        <w:t xml:space="preserve">Parents and/or the referrer will be contacted by the </w:t>
      </w:r>
      <w:r w:rsidR="00234950">
        <w:rPr>
          <w:rFonts w:eastAsia="Calibri" w:cs="Arial"/>
          <w:sz w:val="24"/>
          <w:szCs w:val="24"/>
        </w:rPr>
        <w:t>SEN Team</w:t>
      </w:r>
      <w:r w:rsidRPr="00D74719">
        <w:rPr>
          <w:rFonts w:eastAsia="Calibri" w:cs="Arial"/>
          <w:sz w:val="24"/>
          <w:szCs w:val="24"/>
        </w:rPr>
        <w:t xml:space="preserve"> to inform them of the Panel decision.  If the decision is not to proceed with a</w:t>
      </w:r>
      <w:r w:rsidR="0051623A" w:rsidRPr="00D74719">
        <w:rPr>
          <w:rFonts w:eastAsia="Calibri" w:cs="Arial"/>
          <w:sz w:val="24"/>
          <w:szCs w:val="24"/>
        </w:rPr>
        <w:t>n Education, Health and Care</w:t>
      </w:r>
      <w:r w:rsidRPr="00D74719">
        <w:rPr>
          <w:rFonts w:eastAsia="Calibri" w:cs="Arial"/>
          <w:sz w:val="24"/>
          <w:szCs w:val="24"/>
        </w:rPr>
        <w:t xml:space="preserve"> </w:t>
      </w:r>
      <w:r w:rsidR="0051623A" w:rsidRPr="00D74719">
        <w:rPr>
          <w:rFonts w:eastAsia="Calibri" w:cs="Arial"/>
          <w:sz w:val="24"/>
          <w:szCs w:val="24"/>
        </w:rPr>
        <w:t>N</w:t>
      </w:r>
      <w:r w:rsidRPr="00D74719">
        <w:rPr>
          <w:rFonts w:eastAsia="Calibri" w:cs="Arial"/>
          <w:sz w:val="24"/>
          <w:szCs w:val="24"/>
        </w:rPr>
        <w:t xml:space="preserve">eeds </w:t>
      </w:r>
      <w:r w:rsidR="0051623A" w:rsidRPr="00D74719">
        <w:rPr>
          <w:rFonts w:eastAsia="Calibri" w:cs="Arial"/>
          <w:sz w:val="24"/>
          <w:szCs w:val="24"/>
        </w:rPr>
        <w:t>A</w:t>
      </w:r>
      <w:r w:rsidRPr="00D74719">
        <w:rPr>
          <w:rFonts w:eastAsia="Calibri" w:cs="Arial"/>
          <w:sz w:val="24"/>
          <w:szCs w:val="24"/>
        </w:rPr>
        <w:t xml:space="preserve">ssessment, or that following a needs assessment the </w:t>
      </w:r>
      <w:r w:rsidR="00234950">
        <w:rPr>
          <w:rFonts w:eastAsia="Calibri" w:cs="Arial"/>
          <w:sz w:val="24"/>
          <w:szCs w:val="24"/>
        </w:rPr>
        <w:t>Local Authority</w:t>
      </w:r>
      <w:r w:rsidRPr="00D74719">
        <w:rPr>
          <w:rFonts w:eastAsia="Calibri" w:cs="Arial"/>
          <w:sz w:val="24"/>
          <w:szCs w:val="24"/>
        </w:rPr>
        <w:t xml:space="preserve"> decides that an </w:t>
      </w:r>
      <w:r w:rsidR="00234950">
        <w:rPr>
          <w:rFonts w:eastAsia="Calibri" w:cs="Arial"/>
          <w:sz w:val="24"/>
          <w:szCs w:val="24"/>
        </w:rPr>
        <w:t>EHC Plan</w:t>
      </w:r>
      <w:r w:rsidRPr="00D74719">
        <w:rPr>
          <w:rFonts w:eastAsia="Calibri" w:cs="Arial"/>
          <w:sz w:val="24"/>
          <w:szCs w:val="24"/>
        </w:rPr>
        <w:t xml:space="preserve"> is not required, a letter is sent to inform parents of that decision and why it was reached, where they </w:t>
      </w:r>
      <w:r w:rsidR="0051623A" w:rsidRPr="00D74719">
        <w:rPr>
          <w:rFonts w:eastAsia="Calibri" w:cs="Arial"/>
          <w:sz w:val="24"/>
          <w:szCs w:val="24"/>
        </w:rPr>
        <w:t>can</w:t>
      </w:r>
      <w:r w:rsidR="00234950">
        <w:rPr>
          <w:rFonts w:eastAsia="Calibri" w:cs="Arial"/>
          <w:sz w:val="24"/>
          <w:szCs w:val="24"/>
        </w:rPr>
        <w:t xml:space="preserve"> </w:t>
      </w:r>
      <w:r w:rsidRPr="00D74719">
        <w:rPr>
          <w:rFonts w:eastAsia="Calibri" w:cs="Arial"/>
          <w:sz w:val="24"/>
          <w:szCs w:val="24"/>
        </w:rPr>
        <w:t xml:space="preserve">get further advice, and what their legal rights are to challenge the decision.  The letter also offers a meeting with parents to discuss the Panel decision.  The meeting offered by the </w:t>
      </w:r>
      <w:r w:rsidR="00234950">
        <w:rPr>
          <w:rFonts w:eastAsia="Calibri" w:cs="Arial"/>
          <w:sz w:val="24"/>
          <w:szCs w:val="24"/>
        </w:rPr>
        <w:t>Local Authority</w:t>
      </w:r>
      <w:r w:rsidRPr="00D74719">
        <w:rPr>
          <w:rFonts w:eastAsia="Calibri" w:cs="Arial"/>
          <w:sz w:val="24"/>
          <w:szCs w:val="24"/>
        </w:rPr>
        <w:t xml:space="preserve"> can include representatives from the school or educational setting and any practitioners who support the child/young person including, for exampl</w:t>
      </w:r>
      <w:r w:rsidR="00234950">
        <w:rPr>
          <w:rFonts w:eastAsia="Calibri" w:cs="Arial"/>
          <w:sz w:val="24"/>
          <w:szCs w:val="24"/>
        </w:rPr>
        <w:t xml:space="preserve">e, the Educational Psychologist or Specialist Teacher. </w:t>
      </w:r>
      <w:r w:rsidR="00972553" w:rsidRPr="00972553">
        <w:rPr>
          <w:rFonts w:eastAsia="Calibri" w:cs="Arial"/>
          <w:sz w:val="24"/>
          <w:szCs w:val="24"/>
        </w:rPr>
        <w:t xml:space="preserve">The </w:t>
      </w:r>
      <w:r w:rsidR="00972553" w:rsidRPr="00972553">
        <w:rPr>
          <w:sz w:val="24"/>
          <w:szCs w:val="24"/>
        </w:rPr>
        <w:t>meeting will focus on supporting the child/young person to make progress and look to improve practice in supporting and promoting good outcomes.</w:t>
      </w:r>
    </w:p>
    <w:p w:rsidR="00972553" w:rsidRDefault="00972553" w:rsidP="00972553">
      <w:pPr>
        <w:spacing w:after="0"/>
        <w:rPr>
          <w:rFonts w:ascii="Calibri" w:hAnsi="Calibri"/>
          <w:sz w:val="22"/>
        </w:rPr>
      </w:pPr>
    </w:p>
    <w:p w:rsidR="00DA34F4" w:rsidRPr="00972553" w:rsidRDefault="00DA34F4" w:rsidP="00972553">
      <w:pPr>
        <w:spacing w:after="0"/>
        <w:rPr>
          <w:rFonts w:ascii="Calibri" w:hAnsi="Calibri"/>
          <w:sz w:val="22"/>
        </w:rPr>
      </w:pPr>
      <w:r w:rsidRPr="00D74719">
        <w:rPr>
          <w:rFonts w:eastAsia="Calibri" w:cs="Arial"/>
          <w:sz w:val="24"/>
          <w:szCs w:val="24"/>
        </w:rPr>
        <w:t xml:space="preserve">Barnet is committed to working in partnership with parents and, where there is a disagreement associated with a decision made, will always seek to come to an agreement and continue to discuss any issues. Barnet believes that this approach is in the best interests of our children and young people. Parents can also ask the </w:t>
      </w:r>
      <w:r w:rsidR="00234950">
        <w:rPr>
          <w:rFonts w:eastAsia="Calibri" w:cs="Arial"/>
          <w:sz w:val="24"/>
          <w:szCs w:val="24"/>
        </w:rPr>
        <w:t>Local Authority</w:t>
      </w:r>
      <w:r w:rsidRPr="00D74719">
        <w:rPr>
          <w:rFonts w:eastAsia="Calibri" w:cs="Arial"/>
          <w:sz w:val="24"/>
          <w:szCs w:val="24"/>
        </w:rPr>
        <w:t xml:space="preserve"> to take part in formal mediation. </w:t>
      </w: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Where a school or setting has referred a child to the </w:t>
      </w:r>
      <w:r w:rsidR="00234950">
        <w:rPr>
          <w:rFonts w:eastAsia="Calibri" w:cs="Arial"/>
          <w:sz w:val="24"/>
          <w:szCs w:val="24"/>
        </w:rPr>
        <w:t>Local Authority</w:t>
      </w:r>
      <w:r w:rsidRPr="00D74719">
        <w:rPr>
          <w:rFonts w:eastAsia="Calibri" w:cs="Arial"/>
          <w:sz w:val="24"/>
          <w:szCs w:val="24"/>
        </w:rPr>
        <w:t>, they will receive feedback on the outcome and, if appropriate support and advice.</w:t>
      </w: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In all cases, if new or additional advice is made available which may change the decision; this can be presented at a future Panel.</w:t>
      </w:r>
    </w:p>
    <w:p w:rsidR="00DA34F4" w:rsidRDefault="00DA34F4" w:rsidP="00D74719">
      <w:pPr>
        <w:keepNext/>
        <w:keepLines/>
        <w:spacing w:after="0" w:line="240" w:lineRule="auto"/>
        <w:outlineLvl w:val="0"/>
        <w:rPr>
          <w:rFonts w:eastAsia="Times New Roman" w:cs="Arial"/>
          <w:b/>
          <w:bCs/>
          <w:sz w:val="24"/>
          <w:szCs w:val="24"/>
        </w:rPr>
      </w:pPr>
      <w:r w:rsidRPr="00D74719">
        <w:rPr>
          <w:rFonts w:eastAsia="Times New Roman" w:cs="Arial"/>
          <w:b/>
          <w:bCs/>
          <w:sz w:val="24"/>
          <w:szCs w:val="24"/>
        </w:rPr>
        <w:t>How the Panel makes decisions</w:t>
      </w:r>
    </w:p>
    <w:p w:rsidR="00D74719" w:rsidRPr="00972553" w:rsidRDefault="00D74719" w:rsidP="00D74719">
      <w:pPr>
        <w:keepNext/>
        <w:keepLines/>
        <w:spacing w:after="0" w:line="240" w:lineRule="auto"/>
        <w:outlineLvl w:val="0"/>
        <w:rPr>
          <w:rFonts w:eastAsia="Times New Roman" w:cs="Arial"/>
          <w:b/>
          <w:bCs/>
          <w:sz w:val="16"/>
          <w:szCs w:val="16"/>
        </w:rPr>
      </w:pPr>
    </w:p>
    <w:p w:rsidR="00D74719" w:rsidRDefault="00DA34F4" w:rsidP="00DA34F4">
      <w:pPr>
        <w:spacing w:after="200" w:line="240" w:lineRule="auto"/>
        <w:rPr>
          <w:rFonts w:eastAsia="Calibri" w:cs="Arial"/>
          <w:sz w:val="24"/>
          <w:szCs w:val="24"/>
        </w:rPr>
      </w:pPr>
      <w:r w:rsidRPr="00D74719">
        <w:rPr>
          <w:rFonts w:eastAsia="Calibri" w:cs="Arial"/>
          <w:sz w:val="24"/>
          <w:szCs w:val="24"/>
        </w:rPr>
        <w:t>The Code of Practice expects local authorities to consider:</w:t>
      </w:r>
    </w:p>
    <w:p w:rsidR="00DA34F4" w:rsidRPr="00D74719" w:rsidRDefault="00DA34F4" w:rsidP="00DA34F4">
      <w:pPr>
        <w:spacing w:after="200" w:line="240" w:lineRule="auto"/>
        <w:rPr>
          <w:rFonts w:eastAsia="Calibri" w:cs="Arial"/>
          <w:sz w:val="24"/>
          <w:szCs w:val="24"/>
        </w:rPr>
      </w:pPr>
      <w:r w:rsidRPr="00D74719">
        <w:rPr>
          <w:rFonts w:eastAsia="Calibri" w:cs="Arial"/>
          <w:noProof/>
          <w:sz w:val="24"/>
          <w:szCs w:val="24"/>
          <w:lang w:eastAsia="en-GB"/>
        </w:rPr>
        <mc:AlternateContent>
          <mc:Choice Requires="wps">
            <w:drawing>
              <wp:anchor distT="0" distB="0" distL="114300" distR="114300" simplePos="0" relativeHeight="251663360" behindDoc="0" locked="0" layoutInCell="1" allowOverlap="1" wp14:anchorId="1F090659" wp14:editId="38454ED0">
                <wp:simplePos x="0" y="0"/>
                <wp:positionH relativeFrom="column">
                  <wp:posOffset>171450</wp:posOffset>
                </wp:positionH>
                <wp:positionV relativeFrom="paragraph">
                  <wp:posOffset>19685</wp:posOffset>
                </wp:positionV>
                <wp:extent cx="5553075" cy="12287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553075" cy="1228725"/>
                        </a:xfrm>
                        <a:prstGeom prst="roundRect">
                          <a:avLst/>
                        </a:prstGeom>
                        <a:solidFill>
                          <a:srgbClr val="4F81BD"/>
                        </a:solidFill>
                        <a:ln w="25400" cap="flat" cmpd="sng" algn="ctr">
                          <a:solidFill>
                            <a:srgbClr val="4F81BD">
                              <a:shade val="50000"/>
                            </a:srgbClr>
                          </a:solidFill>
                          <a:prstDash val="solid"/>
                        </a:ln>
                        <a:effectLst/>
                      </wps:spPr>
                      <wps:txbx>
                        <w:txbxContent>
                          <w:p w:rsidR="00DA34F4" w:rsidRPr="00972553" w:rsidRDefault="002F7CA7" w:rsidP="00DA34F4">
                            <w:pPr>
                              <w:rPr>
                                <w:rFonts w:cs="Arial"/>
                                <w:color w:val="FFFFFF" w:themeColor="background1"/>
                                <w:sz w:val="22"/>
                              </w:rPr>
                            </w:pPr>
                            <w:r w:rsidRPr="00972553">
                              <w:rPr>
                                <w:rFonts w:cs="Arial"/>
                                <w:color w:val="FFFFFF" w:themeColor="background1"/>
                                <w:sz w:val="22"/>
                              </w:rPr>
                              <w:t>‘</w:t>
                            </w:r>
                            <w:r w:rsidR="00DA34F4" w:rsidRPr="00972553">
                              <w:rPr>
                                <w:rFonts w:cs="Arial"/>
                                <w:color w:val="FFFFFF" w:themeColor="background1"/>
                                <w:sz w:val="22"/>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rsidR="00DA34F4" w:rsidRPr="00972553" w:rsidRDefault="00DA34F4" w:rsidP="00DA34F4">
                            <w:pPr>
                              <w:rPr>
                                <w:color w:val="FFFFFF" w:themeColor="background1"/>
                                <w:sz w:val="22"/>
                              </w:rPr>
                            </w:pPr>
                            <w:r w:rsidRPr="00972553">
                              <w:rPr>
                                <w:rFonts w:cs="Arial"/>
                                <w:color w:val="FFFFFF" w:themeColor="background1"/>
                                <w:sz w:val="22"/>
                              </w:rPr>
                              <w:t>Code of Practice (2014) 9.14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F090659" id="Rounded Rectangle 4" o:spid="_x0000_s1028" style="position:absolute;margin-left:13.5pt;margin-top:1.55pt;width:437.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" fillcolor="#4f81bd" strokecolor="#385d8a" strokeweight="2pt">
                <v:textbox>
                  <w:txbxContent>
                    <w:p w:rsidR="00DA34F4" w:rsidRPr="00972553" w:rsidRDefault="002F7CA7" w:rsidP="00DA34F4">
                      <w:pPr>
                        <w:rPr>
                          <w:rFonts w:cs="Arial"/>
                          <w:color w:val="FFFFFF" w:themeColor="background1"/>
                          <w:sz w:val="22"/>
                        </w:rPr>
                      </w:pPr>
                      <w:r w:rsidRPr="00972553">
                        <w:rPr>
                          <w:rFonts w:cs="Arial"/>
                          <w:color w:val="FFFFFF" w:themeColor="background1"/>
                          <w:sz w:val="22"/>
                        </w:rPr>
                        <w:t>‘</w:t>
                      </w:r>
                      <w:r w:rsidR="00DA34F4" w:rsidRPr="00972553">
                        <w:rPr>
                          <w:rFonts w:cs="Arial"/>
                          <w:color w:val="FFFFFF" w:themeColor="background1"/>
                          <w:sz w:val="22"/>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rsidR="00DA34F4" w:rsidRPr="00972553" w:rsidRDefault="00DA34F4" w:rsidP="00DA34F4">
                      <w:pPr>
                        <w:rPr>
                          <w:color w:val="FFFFFF" w:themeColor="background1"/>
                          <w:sz w:val="22"/>
                        </w:rPr>
                      </w:pPr>
                      <w:r w:rsidRPr="00972553">
                        <w:rPr>
                          <w:rFonts w:cs="Arial"/>
                          <w:color w:val="FFFFFF" w:themeColor="background1"/>
                          <w:sz w:val="22"/>
                        </w:rPr>
                        <w:t>Code of Practice (2014) 9.14</w:t>
                      </w:r>
                    </w:p>
                  </w:txbxContent>
                </v:textbox>
              </v:roundrect>
            </w:pict>
          </mc:Fallback>
        </mc:AlternateContent>
      </w: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74719" w:rsidRDefault="00D74719" w:rsidP="00DA34F4">
      <w:pPr>
        <w:spacing w:after="200" w:line="240" w:lineRule="auto"/>
        <w:rPr>
          <w:rFonts w:eastAsia="Calibri" w:cs="Arial"/>
          <w:sz w:val="24"/>
          <w:szCs w:val="24"/>
        </w:rPr>
      </w:pPr>
    </w:p>
    <w:p w:rsidR="00972553" w:rsidRPr="00972553" w:rsidRDefault="00972553" w:rsidP="00DA34F4">
      <w:pPr>
        <w:spacing w:after="200" w:line="240" w:lineRule="auto"/>
        <w:rPr>
          <w:rFonts w:eastAsia="Calibri" w:cs="Arial"/>
          <w:b/>
          <w:sz w:val="16"/>
          <w:szCs w:val="16"/>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EHC assessments are ‘statutory’ assessments.  This means that decisions made by the </w:t>
      </w:r>
      <w:r w:rsidR="00234950">
        <w:rPr>
          <w:rFonts w:eastAsia="Calibri" w:cs="Arial"/>
          <w:sz w:val="24"/>
          <w:szCs w:val="24"/>
        </w:rPr>
        <w:t>Local Authority</w:t>
      </w:r>
      <w:r w:rsidRPr="00D74719">
        <w:rPr>
          <w:rFonts w:eastAsia="Calibri" w:cs="Arial"/>
          <w:sz w:val="24"/>
          <w:szCs w:val="24"/>
        </w:rPr>
        <w:t xml:space="preserve"> can be challenged through the Special Educational Needs and Disability Tribunal (SENDIST).  The Panel recognises that each child and young person is unique and the questions asked by the Panel reflect the individual circumstances of that child or young person. The Panel advises the </w:t>
      </w:r>
      <w:r w:rsidR="00234950">
        <w:rPr>
          <w:rFonts w:eastAsia="Calibri" w:cs="Arial"/>
          <w:sz w:val="24"/>
          <w:szCs w:val="24"/>
        </w:rPr>
        <w:t>Local Authority</w:t>
      </w:r>
      <w:r w:rsidRPr="00D74719">
        <w:rPr>
          <w:rFonts w:eastAsia="Calibri" w:cs="Arial"/>
          <w:sz w:val="24"/>
          <w:szCs w:val="24"/>
        </w:rPr>
        <w:t xml:space="preserve"> on three decisions:</w:t>
      </w:r>
    </w:p>
    <w:p w:rsidR="00972553" w:rsidRDefault="00DA34F4" w:rsidP="00972553">
      <w:pPr>
        <w:numPr>
          <w:ilvl w:val="0"/>
          <w:numId w:val="8"/>
        </w:numPr>
        <w:spacing w:after="200" w:line="240" w:lineRule="auto"/>
        <w:contextualSpacing/>
        <w:rPr>
          <w:rFonts w:eastAsia="Calibri" w:cs="Arial"/>
          <w:sz w:val="24"/>
          <w:szCs w:val="24"/>
        </w:rPr>
      </w:pPr>
      <w:r w:rsidRPr="00D74719">
        <w:rPr>
          <w:rFonts w:eastAsia="Calibri" w:cs="Arial"/>
          <w:sz w:val="24"/>
          <w:szCs w:val="24"/>
        </w:rPr>
        <w:t>whether the needs of a Children &amp; Young People require an EHC assessment to be undertaken;</w:t>
      </w:r>
    </w:p>
    <w:p w:rsidR="00DA34F4" w:rsidRDefault="00DA34F4" w:rsidP="00972553">
      <w:pPr>
        <w:numPr>
          <w:ilvl w:val="0"/>
          <w:numId w:val="8"/>
        </w:numPr>
        <w:spacing w:after="200" w:line="240" w:lineRule="auto"/>
        <w:contextualSpacing/>
        <w:rPr>
          <w:rFonts w:eastAsia="Calibri" w:cs="Arial"/>
          <w:sz w:val="24"/>
          <w:szCs w:val="24"/>
        </w:rPr>
      </w:pPr>
      <w:r w:rsidRPr="00972553">
        <w:rPr>
          <w:rFonts w:eastAsia="Calibri" w:cs="Arial"/>
          <w:sz w:val="24"/>
          <w:szCs w:val="24"/>
        </w:rPr>
        <w:t xml:space="preserve">if the assessment has been carried out, whether or not the child or young person requires an </w:t>
      </w:r>
      <w:r w:rsidR="00234950" w:rsidRPr="00972553">
        <w:rPr>
          <w:rFonts w:eastAsia="Calibri" w:cs="Arial"/>
          <w:sz w:val="24"/>
          <w:szCs w:val="24"/>
        </w:rPr>
        <w:t>EHC Plan</w:t>
      </w:r>
      <w:r w:rsidRPr="00972553">
        <w:rPr>
          <w:rFonts w:eastAsia="Calibri" w:cs="Arial"/>
          <w:sz w:val="24"/>
          <w:szCs w:val="24"/>
        </w:rPr>
        <w:t xml:space="preserve"> to be issued;</w:t>
      </w:r>
    </w:p>
    <w:p w:rsidR="00972553" w:rsidRPr="00972553" w:rsidRDefault="00972553" w:rsidP="00972553">
      <w:pPr>
        <w:spacing w:after="200" w:line="240" w:lineRule="auto"/>
        <w:ind w:left="720"/>
        <w:contextualSpacing/>
        <w:rPr>
          <w:rFonts w:eastAsia="Calibri" w:cs="Arial"/>
          <w:sz w:val="24"/>
          <w:szCs w:val="24"/>
        </w:rPr>
      </w:pPr>
    </w:p>
    <w:p w:rsidR="00DA34F4" w:rsidRPr="00D74719" w:rsidRDefault="00DA34F4" w:rsidP="00DA34F4">
      <w:pPr>
        <w:numPr>
          <w:ilvl w:val="0"/>
          <w:numId w:val="8"/>
        </w:numPr>
        <w:spacing w:after="200" w:line="240" w:lineRule="auto"/>
        <w:contextualSpacing/>
        <w:rPr>
          <w:rFonts w:eastAsia="Calibri" w:cs="Arial"/>
          <w:sz w:val="24"/>
          <w:szCs w:val="24"/>
        </w:rPr>
      </w:pPr>
      <w:r w:rsidRPr="00D74719">
        <w:rPr>
          <w:rFonts w:eastAsia="Calibri" w:cs="Arial"/>
          <w:sz w:val="24"/>
          <w:szCs w:val="24"/>
        </w:rPr>
        <w:t xml:space="preserve">where an </w:t>
      </w:r>
      <w:r w:rsidR="00234950">
        <w:rPr>
          <w:rFonts w:eastAsia="Calibri" w:cs="Arial"/>
          <w:sz w:val="24"/>
          <w:szCs w:val="24"/>
        </w:rPr>
        <w:t>EHC Plan</w:t>
      </w:r>
      <w:r w:rsidRPr="00D74719">
        <w:rPr>
          <w:rFonts w:eastAsia="Calibri" w:cs="Arial"/>
          <w:sz w:val="24"/>
          <w:szCs w:val="24"/>
        </w:rPr>
        <w:t xml:space="preserve"> exists, if this plan requires amendment.</w:t>
      </w:r>
    </w:p>
    <w:p w:rsidR="00DA34F4" w:rsidRPr="00D74719" w:rsidRDefault="00DA34F4" w:rsidP="00DA34F4">
      <w:pPr>
        <w:spacing w:after="200" w:line="240" w:lineRule="auto"/>
        <w:ind w:left="720"/>
        <w:contextualSpacing/>
        <w:rPr>
          <w:rFonts w:eastAsia="Calibri" w:cs="Arial"/>
          <w:sz w:val="16"/>
          <w:szCs w:val="16"/>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In deciding whether to carry out an assessment, Barnet </w:t>
      </w:r>
      <w:r w:rsidR="00234950">
        <w:rPr>
          <w:rFonts w:eastAsia="Calibri" w:cs="Arial"/>
          <w:sz w:val="24"/>
          <w:szCs w:val="24"/>
        </w:rPr>
        <w:t>Local Authority</w:t>
      </w:r>
      <w:r w:rsidRPr="00D74719">
        <w:rPr>
          <w:rFonts w:eastAsia="Calibri" w:cs="Arial"/>
          <w:sz w:val="24"/>
          <w:szCs w:val="24"/>
        </w:rPr>
        <w:t xml:space="preserve"> takes the requirement for ‘relevant and purposeful action’ and asks two questions about the ‘process’ and one about the severity/complexity of need of the child/young person:</w:t>
      </w:r>
    </w:p>
    <w:p w:rsidR="00AE2474" w:rsidRPr="00D74719" w:rsidRDefault="00AE2474" w:rsidP="00AE2474">
      <w:pPr>
        <w:numPr>
          <w:ilvl w:val="0"/>
          <w:numId w:val="13"/>
        </w:numPr>
        <w:spacing w:after="200" w:line="240" w:lineRule="auto"/>
        <w:contextualSpacing/>
        <w:rPr>
          <w:rFonts w:eastAsia="Calibri" w:cs="Arial"/>
          <w:sz w:val="24"/>
          <w:szCs w:val="24"/>
        </w:rPr>
      </w:pPr>
      <w:r w:rsidRPr="00D74719">
        <w:rPr>
          <w:rFonts w:eastAsia="Calibri" w:cs="Arial"/>
          <w:sz w:val="24"/>
          <w:szCs w:val="24"/>
        </w:rPr>
        <w:t>Has the child/young person had access to all the relevant resources available including Elements 1 and 2 funding from their educational setting, universal and targeted health services, and social care services?</w:t>
      </w:r>
    </w:p>
    <w:p w:rsidR="00AE2474" w:rsidRPr="00D74719" w:rsidRDefault="00AE2474" w:rsidP="00AE2474">
      <w:pPr>
        <w:numPr>
          <w:ilvl w:val="0"/>
          <w:numId w:val="13"/>
        </w:numPr>
        <w:spacing w:after="200" w:line="240" w:lineRule="auto"/>
        <w:contextualSpacing/>
        <w:rPr>
          <w:rFonts w:eastAsia="Calibri" w:cs="Arial"/>
          <w:sz w:val="24"/>
          <w:szCs w:val="24"/>
        </w:rPr>
      </w:pPr>
      <w:r w:rsidRPr="00D74719">
        <w:rPr>
          <w:rFonts w:eastAsia="Calibri" w:cs="Arial"/>
          <w:sz w:val="24"/>
          <w:szCs w:val="24"/>
        </w:rPr>
        <w:t>Has the setting coordinated the involvement of the child/young person’s parents, the young person and all the relevant professionals/practitioners with specialist knowledge and expertise in seeking to meet the needs of the child or young person?</w:t>
      </w:r>
    </w:p>
    <w:p w:rsidR="00AE2474" w:rsidRPr="00D74719" w:rsidRDefault="00AE2474" w:rsidP="00AE2474">
      <w:pPr>
        <w:numPr>
          <w:ilvl w:val="0"/>
          <w:numId w:val="13"/>
        </w:numPr>
        <w:spacing w:after="200" w:line="240" w:lineRule="auto"/>
        <w:ind w:left="777" w:hanging="357"/>
        <w:rPr>
          <w:rFonts w:eastAsia="Calibri" w:cs="Arial"/>
          <w:sz w:val="24"/>
          <w:szCs w:val="24"/>
        </w:rPr>
      </w:pPr>
      <w:r w:rsidRPr="00D74719">
        <w:rPr>
          <w:rFonts w:eastAsia="Calibri" w:cs="Arial"/>
          <w:sz w:val="24"/>
          <w:szCs w:val="24"/>
        </w:rPr>
        <w:t>Is there evidence to indicate that the child or young person has significantly greater difficulty in learning than the majority of others of the same age?</w:t>
      </w:r>
    </w:p>
    <w:p w:rsidR="00070FCA" w:rsidRPr="00D74719" w:rsidRDefault="00AE2474" w:rsidP="00DA34F4">
      <w:pPr>
        <w:spacing w:after="200" w:line="240" w:lineRule="auto"/>
        <w:rPr>
          <w:rFonts w:eastAsia="Calibri" w:cs="Arial"/>
          <w:sz w:val="24"/>
          <w:szCs w:val="24"/>
        </w:rPr>
      </w:pPr>
      <w:r w:rsidRPr="00D74719">
        <w:rPr>
          <w:rFonts w:eastAsia="Calibri" w:cs="Arial"/>
          <w:sz w:val="24"/>
          <w:szCs w:val="24"/>
        </w:rPr>
        <w:t xml:space="preserve">The Barnet Local Offer outlines details below </w:t>
      </w:r>
    </w:p>
    <w:p w:rsidR="00AE2474" w:rsidRPr="00D74719" w:rsidRDefault="00AE2474" w:rsidP="00DA34F4">
      <w:pPr>
        <w:spacing w:after="200" w:line="240" w:lineRule="auto"/>
        <w:rPr>
          <w:rFonts w:eastAsia="Calibri" w:cs="Arial"/>
          <w:sz w:val="24"/>
          <w:szCs w:val="24"/>
        </w:rPr>
      </w:pPr>
      <w:r w:rsidRPr="00D74719">
        <w:rPr>
          <w:rFonts w:eastAsia="Calibri" w:cs="Arial"/>
          <w:noProof/>
          <w:sz w:val="24"/>
          <w:szCs w:val="24"/>
          <w:lang w:eastAsia="en-GB"/>
        </w:rPr>
        <mc:AlternateContent>
          <mc:Choice Requires="wps">
            <w:drawing>
              <wp:anchor distT="0" distB="0" distL="114300" distR="114300" simplePos="0" relativeHeight="251667456" behindDoc="0" locked="0" layoutInCell="1" allowOverlap="1" wp14:anchorId="0CFB1BD5" wp14:editId="7D9C1340">
                <wp:simplePos x="0" y="0"/>
                <wp:positionH relativeFrom="margin">
                  <wp:align>right</wp:align>
                </wp:positionH>
                <wp:positionV relativeFrom="paragraph">
                  <wp:posOffset>15876</wp:posOffset>
                </wp:positionV>
                <wp:extent cx="5395595" cy="2457450"/>
                <wp:effectExtent l="0" t="0" r="14605" b="19050"/>
                <wp:wrapNone/>
                <wp:docPr id="9" name="Rounded Rectangle 9"/>
                <wp:cNvGraphicFramePr/>
                <a:graphic xmlns:a="http://schemas.openxmlformats.org/drawingml/2006/main">
                  <a:graphicData uri="http://schemas.microsoft.com/office/word/2010/wordprocessingShape">
                    <wps:wsp>
                      <wps:cNvSpPr/>
                      <wps:spPr>
                        <a:xfrm>
                          <a:off x="0" y="0"/>
                          <a:ext cx="5395595" cy="2457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61A2" w:rsidRPr="00972553" w:rsidRDefault="007A61A2" w:rsidP="007A61A2">
                            <w:pPr>
                              <w:pStyle w:val="Default"/>
                              <w:rPr>
                                <w:color w:val="FFFFFF" w:themeColor="background1"/>
                                <w:sz w:val="22"/>
                                <w:szCs w:val="22"/>
                              </w:rPr>
                            </w:pPr>
                            <w:r w:rsidRPr="00972553">
                              <w:rPr>
                                <w:b/>
                                <w:bCs/>
                                <w:color w:val="FFFFFF" w:themeColor="background1"/>
                                <w:sz w:val="22"/>
                                <w:szCs w:val="22"/>
                              </w:rPr>
                              <w:t xml:space="preserve">14. How does the LA decide whether to conduct an EHC needs assessment? </w:t>
                            </w:r>
                            <w:r w:rsidRPr="00972553">
                              <w:rPr>
                                <w:i/>
                                <w:iCs/>
                                <w:color w:val="FFFFFF" w:themeColor="background1"/>
                                <w:sz w:val="22"/>
                                <w:szCs w:val="22"/>
                              </w:rPr>
                              <w:t xml:space="preserve">(Chap 9 para 9.14 -9.15) </w:t>
                            </w:r>
                          </w:p>
                          <w:p w:rsidR="007A61A2" w:rsidRPr="00972553" w:rsidRDefault="007A61A2" w:rsidP="007A61A2">
                            <w:pPr>
                              <w:pStyle w:val="Default"/>
                              <w:rPr>
                                <w:color w:val="FFFFFF" w:themeColor="background1"/>
                                <w:sz w:val="22"/>
                                <w:szCs w:val="22"/>
                              </w:rPr>
                            </w:pPr>
                          </w:p>
                          <w:p w:rsidR="007A61A2" w:rsidRPr="00972553" w:rsidRDefault="007A61A2" w:rsidP="007A61A2">
                            <w:pPr>
                              <w:pStyle w:val="Default"/>
                              <w:rPr>
                                <w:color w:val="FFFFFF" w:themeColor="background1"/>
                                <w:sz w:val="22"/>
                                <w:szCs w:val="22"/>
                              </w:rPr>
                            </w:pPr>
                            <w:r w:rsidRPr="00972553">
                              <w:rPr>
                                <w:color w:val="FFFFFF" w:themeColor="background1"/>
                                <w:sz w:val="22"/>
                                <w:szCs w:val="22"/>
                              </w:rPr>
                              <w:t xml:space="preserve">The LA will be looking for evidence that the child or young person has a significant difficulty in learning compared to other child or young person of the same age and that the child or young person has not made expected progress despite the setting taking relevant and purposeful action to identify, assess and meet their special educational need. </w:t>
                            </w:r>
                          </w:p>
                          <w:p w:rsidR="007A61A2" w:rsidRPr="00972553" w:rsidRDefault="007A61A2" w:rsidP="007A61A2">
                            <w:pPr>
                              <w:pStyle w:val="Default"/>
                              <w:rPr>
                                <w:color w:val="FFFFFF" w:themeColor="background1"/>
                                <w:sz w:val="22"/>
                                <w:szCs w:val="22"/>
                              </w:rPr>
                            </w:pPr>
                            <w:r w:rsidRPr="00972553">
                              <w:rPr>
                                <w:color w:val="FFFFFF" w:themeColor="background1"/>
                                <w:sz w:val="22"/>
                                <w:szCs w:val="22"/>
                              </w:rPr>
                              <w:t xml:space="preserve">It will need to consider whether the child or young person now requires support that is different/additional to the provision normally available in a mainstream setting. </w:t>
                            </w:r>
                          </w:p>
                          <w:p w:rsidR="007A61A2" w:rsidRPr="00972553" w:rsidRDefault="007A61A2" w:rsidP="007A61A2">
                            <w:pPr>
                              <w:pStyle w:val="Default"/>
                              <w:spacing w:after="76"/>
                              <w:rPr>
                                <w:color w:val="FFFFFF" w:themeColor="background1"/>
                                <w:sz w:val="22"/>
                                <w:szCs w:val="22"/>
                              </w:rPr>
                            </w:pPr>
                            <w:r w:rsidRPr="00972553">
                              <w:rPr>
                                <w:color w:val="FFFFFF" w:themeColor="background1"/>
                                <w:sz w:val="22"/>
                                <w:szCs w:val="22"/>
                              </w:rPr>
                              <w:t xml:space="preserve">professionals </w:t>
                            </w:r>
                          </w:p>
                          <w:p w:rsidR="007A61A2" w:rsidRDefault="007A61A2" w:rsidP="007A61A2">
                            <w:pPr>
                              <w:pStyle w:val="Default"/>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0CFB1BD5" id="Rounded Rectangle 9" o:spid="_x0000_s1029" style="position:absolute;margin-left:373.65pt;margin-top:1.25pt;width:424.85pt;height:19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" fillcolor="#4472c4 [3204]" strokecolor="#1f3763 [1604]" strokeweight="1pt">
                <v:stroke joinstyle="miter"/>
                <v:textbox>
                  <w:txbxContent>
                    <w:p w:rsidR="007A61A2" w:rsidRPr="00972553" w:rsidRDefault="007A61A2" w:rsidP="007A61A2">
                      <w:pPr>
                        <w:pStyle w:val="Default"/>
                        <w:rPr>
                          <w:color w:val="FFFFFF" w:themeColor="background1"/>
                          <w:sz w:val="22"/>
                          <w:szCs w:val="22"/>
                        </w:rPr>
                      </w:pPr>
                      <w:r w:rsidRPr="00972553">
                        <w:rPr>
                          <w:b/>
                          <w:bCs/>
                          <w:color w:val="FFFFFF" w:themeColor="background1"/>
                          <w:sz w:val="22"/>
                          <w:szCs w:val="22"/>
                        </w:rPr>
                        <w:t xml:space="preserve">14. How does the LA decide whether to conduct an EHC needs assessment? </w:t>
                      </w:r>
                      <w:r w:rsidRPr="00972553">
                        <w:rPr>
                          <w:i/>
                          <w:iCs/>
                          <w:color w:val="FFFFFF" w:themeColor="background1"/>
                          <w:sz w:val="22"/>
                          <w:szCs w:val="22"/>
                        </w:rPr>
                        <w:t xml:space="preserve">(Chap 9 para 9.14 -9.15) </w:t>
                      </w:r>
                    </w:p>
                    <w:p w:rsidR="007A61A2" w:rsidRPr="00972553" w:rsidRDefault="007A61A2" w:rsidP="007A61A2">
                      <w:pPr>
                        <w:pStyle w:val="Default"/>
                        <w:rPr>
                          <w:color w:val="FFFFFF" w:themeColor="background1"/>
                          <w:sz w:val="22"/>
                          <w:szCs w:val="22"/>
                        </w:rPr>
                      </w:pPr>
                    </w:p>
                    <w:p w:rsidR="007A61A2" w:rsidRPr="00972553" w:rsidRDefault="007A61A2" w:rsidP="007A61A2">
                      <w:pPr>
                        <w:pStyle w:val="Default"/>
                        <w:rPr>
                          <w:color w:val="FFFFFF" w:themeColor="background1"/>
                          <w:sz w:val="22"/>
                          <w:szCs w:val="22"/>
                        </w:rPr>
                      </w:pPr>
                      <w:r w:rsidRPr="00972553">
                        <w:rPr>
                          <w:color w:val="FFFFFF" w:themeColor="background1"/>
                          <w:sz w:val="22"/>
                          <w:szCs w:val="22"/>
                        </w:rPr>
                        <w:t xml:space="preserve">The LA will be looking for evidence that the child or young person has a significant difficulty in learning compared to other child or young person of the same age and that the child or young person has not made expected progress despite the setting taking relevant and purposeful action to identify, assess and meet their special educational need. </w:t>
                      </w:r>
                    </w:p>
                    <w:p w:rsidR="007A61A2" w:rsidRPr="00972553" w:rsidRDefault="007A61A2" w:rsidP="007A61A2">
                      <w:pPr>
                        <w:pStyle w:val="Default"/>
                        <w:rPr>
                          <w:color w:val="FFFFFF" w:themeColor="background1"/>
                          <w:sz w:val="22"/>
                          <w:szCs w:val="22"/>
                        </w:rPr>
                      </w:pPr>
                      <w:r w:rsidRPr="00972553">
                        <w:rPr>
                          <w:color w:val="FFFFFF" w:themeColor="background1"/>
                          <w:sz w:val="22"/>
                          <w:szCs w:val="22"/>
                        </w:rPr>
                        <w:t xml:space="preserve">It will need to consider whether the child or young person now requires support that is different/additional to the provision normally available in a mainstream setting. </w:t>
                      </w:r>
                    </w:p>
                    <w:p w:rsidR="007A61A2" w:rsidRPr="00972553" w:rsidRDefault="007A61A2" w:rsidP="007A61A2">
                      <w:pPr>
                        <w:pStyle w:val="Default"/>
                        <w:spacing w:after="76"/>
                        <w:rPr>
                          <w:color w:val="FFFFFF" w:themeColor="background1"/>
                          <w:sz w:val="22"/>
                          <w:szCs w:val="22"/>
                        </w:rPr>
                      </w:pPr>
                      <w:r w:rsidRPr="00972553">
                        <w:rPr>
                          <w:color w:val="FFFFFF" w:themeColor="background1"/>
                          <w:sz w:val="22"/>
                          <w:szCs w:val="22"/>
                        </w:rPr>
                        <w:t xml:space="preserve">professionals </w:t>
                      </w:r>
                    </w:p>
                    <w:p w:rsidR="007A61A2" w:rsidRDefault="007A61A2" w:rsidP="007A61A2">
                      <w:pPr>
                        <w:pStyle w:val="Default"/>
                        <w:rPr>
                          <w:sz w:val="23"/>
                          <w:szCs w:val="23"/>
                        </w:rPr>
                      </w:pPr>
                    </w:p>
                  </w:txbxContent>
                </v:textbox>
                <w10:wrap anchorx="margin"/>
              </v:roundrect>
            </w:pict>
          </mc:Fallback>
        </mc:AlternateContent>
      </w:r>
    </w:p>
    <w:p w:rsidR="00AE2474" w:rsidRPr="00D74719" w:rsidRDefault="00AE2474" w:rsidP="00DA34F4">
      <w:pPr>
        <w:spacing w:after="200" w:line="240" w:lineRule="auto"/>
        <w:rPr>
          <w:rFonts w:eastAsia="Calibri" w:cs="Arial"/>
          <w:sz w:val="24"/>
          <w:szCs w:val="24"/>
        </w:rPr>
      </w:pPr>
    </w:p>
    <w:p w:rsidR="00AE2474" w:rsidRPr="00D74719" w:rsidRDefault="00AE2474" w:rsidP="00DA34F4">
      <w:pPr>
        <w:spacing w:after="200" w:line="240" w:lineRule="auto"/>
        <w:rPr>
          <w:rFonts w:eastAsia="Calibri" w:cs="Arial"/>
          <w:sz w:val="24"/>
          <w:szCs w:val="24"/>
        </w:rPr>
      </w:pPr>
    </w:p>
    <w:p w:rsidR="00AE2474" w:rsidRPr="00D74719" w:rsidRDefault="00AE2474" w:rsidP="00DA34F4">
      <w:pPr>
        <w:spacing w:after="200" w:line="240" w:lineRule="auto"/>
        <w:rPr>
          <w:rFonts w:eastAsia="Calibri" w:cs="Arial"/>
          <w:sz w:val="24"/>
          <w:szCs w:val="24"/>
        </w:rPr>
      </w:pPr>
    </w:p>
    <w:p w:rsidR="007A61A2" w:rsidRPr="00D74719" w:rsidRDefault="007A61A2" w:rsidP="00DA34F4">
      <w:pPr>
        <w:spacing w:after="200" w:line="240" w:lineRule="auto"/>
        <w:rPr>
          <w:rFonts w:eastAsia="Calibri" w:cs="Arial"/>
          <w:sz w:val="24"/>
          <w:szCs w:val="24"/>
        </w:rPr>
      </w:pPr>
    </w:p>
    <w:p w:rsidR="007A61A2" w:rsidRPr="00D74719" w:rsidRDefault="007A61A2" w:rsidP="00DA34F4">
      <w:pPr>
        <w:spacing w:after="200" w:line="240" w:lineRule="auto"/>
        <w:rPr>
          <w:rFonts w:eastAsia="Calibri" w:cs="Arial"/>
          <w:sz w:val="24"/>
          <w:szCs w:val="24"/>
        </w:rPr>
      </w:pPr>
    </w:p>
    <w:p w:rsidR="007A61A2" w:rsidRPr="00D74719" w:rsidRDefault="007A61A2" w:rsidP="00DA34F4">
      <w:pPr>
        <w:spacing w:after="200" w:line="240" w:lineRule="auto"/>
        <w:rPr>
          <w:rFonts w:eastAsia="Calibri" w:cs="Arial"/>
          <w:sz w:val="24"/>
          <w:szCs w:val="24"/>
        </w:rPr>
      </w:pPr>
    </w:p>
    <w:p w:rsidR="007A61A2" w:rsidRPr="00D74719" w:rsidRDefault="007A61A2" w:rsidP="00DA34F4">
      <w:pPr>
        <w:spacing w:after="200" w:line="240" w:lineRule="auto"/>
        <w:rPr>
          <w:rFonts w:eastAsia="Calibri" w:cs="Arial"/>
          <w:sz w:val="24"/>
          <w:szCs w:val="24"/>
        </w:rPr>
      </w:pPr>
    </w:p>
    <w:p w:rsidR="00070FCA" w:rsidRPr="00D74719" w:rsidRDefault="00070FCA" w:rsidP="00DA34F4">
      <w:pPr>
        <w:spacing w:after="200" w:line="240" w:lineRule="auto"/>
        <w:rPr>
          <w:rFonts w:eastAsia="Calibri" w:cs="Arial"/>
          <w:sz w:val="24"/>
          <w:szCs w:val="24"/>
        </w:rPr>
      </w:pPr>
    </w:p>
    <w:p w:rsidR="007A61A2" w:rsidRPr="00D74719" w:rsidRDefault="00C852E1" w:rsidP="00DA34F4">
      <w:pPr>
        <w:spacing w:after="200" w:line="240" w:lineRule="auto"/>
        <w:rPr>
          <w:rFonts w:eastAsia="Calibri" w:cs="Arial"/>
          <w:sz w:val="24"/>
          <w:szCs w:val="24"/>
        </w:rPr>
      </w:pPr>
      <w:r w:rsidRPr="00D74719">
        <w:rPr>
          <w:rFonts w:eastAsia="Calibri" w:cs="Arial"/>
          <w:noProof/>
          <w:sz w:val="24"/>
          <w:szCs w:val="24"/>
          <w:lang w:eastAsia="en-GB"/>
        </w:rPr>
        <mc:AlternateContent>
          <mc:Choice Requires="wps">
            <w:drawing>
              <wp:anchor distT="0" distB="0" distL="114300" distR="114300" simplePos="0" relativeHeight="251668480" behindDoc="0" locked="0" layoutInCell="1" allowOverlap="1" wp14:anchorId="10937093" wp14:editId="176A4BFE">
                <wp:simplePos x="0" y="0"/>
                <wp:positionH relativeFrom="margin">
                  <wp:posOffset>342900</wp:posOffset>
                </wp:positionH>
                <wp:positionV relativeFrom="paragraph">
                  <wp:posOffset>48260</wp:posOffset>
                </wp:positionV>
                <wp:extent cx="5429250" cy="29813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5429250" cy="2981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73DD" w:rsidRPr="00972553" w:rsidRDefault="009C73DD" w:rsidP="009C73DD">
                            <w:pPr>
                              <w:pStyle w:val="Default"/>
                              <w:rPr>
                                <w:color w:val="FFFFFF" w:themeColor="background1"/>
                                <w:sz w:val="22"/>
                                <w:szCs w:val="22"/>
                              </w:rPr>
                            </w:pPr>
                            <w:r w:rsidRPr="00972553">
                              <w:rPr>
                                <w:color w:val="FFFFFF" w:themeColor="background1"/>
                                <w:sz w:val="22"/>
                                <w:szCs w:val="22"/>
                              </w:rPr>
                              <w:t xml:space="preserve">A wide range of evidence will be considered such as: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T</w:t>
                            </w:r>
                            <w:r w:rsidR="009C73DD" w:rsidRPr="00972553">
                              <w:rPr>
                                <w:color w:val="FFFFFF" w:themeColor="background1"/>
                                <w:sz w:val="22"/>
                                <w:szCs w:val="22"/>
                              </w:rPr>
                              <w:t xml:space="preserve">he views, wishes and feelings of the child or young person and his/her parents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A</w:t>
                            </w:r>
                            <w:r w:rsidR="009C73DD" w:rsidRPr="00972553">
                              <w:rPr>
                                <w:color w:val="FFFFFF" w:themeColor="background1"/>
                                <w:sz w:val="22"/>
                                <w:szCs w:val="22"/>
                              </w:rPr>
                              <w:t xml:space="preserve">cademic attainment and rate of progress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D</w:t>
                            </w:r>
                            <w:r w:rsidR="009C73DD" w:rsidRPr="00972553">
                              <w:rPr>
                                <w:color w:val="FFFFFF" w:themeColor="background1"/>
                                <w:sz w:val="22"/>
                                <w:szCs w:val="22"/>
                              </w:rPr>
                              <w:t xml:space="preserve">etailed information about the child or young person’s SEN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E</w:t>
                            </w:r>
                            <w:r w:rsidR="009C73DD" w:rsidRPr="00972553">
                              <w:rPr>
                                <w:color w:val="FFFFFF" w:themeColor="background1"/>
                                <w:sz w:val="22"/>
                                <w:szCs w:val="22"/>
                              </w:rPr>
                              <w:t xml:space="preserve">vidence of action already being taken to address the child or young person’s </w:t>
                            </w:r>
                            <w:r w:rsidRPr="00972553">
                              <w:rPr>
                                <w:color w:val="FFFFFF" w:themeColor="background1"/>
                                <w:sz w:val="22"/>
                                <w:szCs w:val="22"/>
                              </w:rPr>
                              <w:t>SEN</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E</w:t>
                            </w:r>
                            <w:r w:rsidR="009C73DD" w:rsidRPr="00972553">
                              <w:rPr>
                                <w:color w:val="FFFFFF" w:themeColor="background1"/>
                                <w:sz w:val="22"/>
                                <w:szCs w:val="22"/>
                              </w:rPr>
                              <w:t xml:space="preserve">vidence of the difference that the additional support and enhanced teaching and learning strategies have made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E</w:t>
                            </w:r>
                            <w:r w:rsidR="009C73DD" w:rsidRPr="00972553">
                              <w:rPr>
                                <w:color w:val="FFFFFF" w:themeColor="background1"/>
                                <w:sz w:val="22"/>
                                <w:szCs w:val="22"/>
                              </w:rPr>
                              <w:t xml:space="preserve">vidence of the child or young person’s physical, emotional and social development and health needs. – this can be by way of reports from other professionals </w:t>
                            </w:r>
                          </w:p>
                          <w:p w:rsidR="009C73DD" w:rsidRPr="00972553" w:rsidRDefault="00AE2474" w:rsidP="00AE2474">
                            <w:pPr>
                              <w:pStyle w:val="Default"/>
                              <w:numPr>
                                <w:ilvl w:val="0"/>
                                <w:numId w:val="16"/>
                              </w:numPr>
                              <w:rPr>
                                <w:color w:val="FFFFFF" w:themeColor="background1"/>
                                <w:sz w:val="22"/>
                                <w:szCs w:val="22"/>
                              </w:rPr>
                            </w:pPr>
                            <w:r w:rsidRPr="00972553">
                              <w:rPr>
                                <w:color w:val="FFFFFF" w:themeColor="background1"/>
                                <w:sz w:val="22"/>
                                <w:szCs w:val="22"/>
                              </w:rPr>
                              <w:t>F</w:t>
                            </w:r>
                            <w:r w:rsidR="009C73DD" w:rsidRPr="00972553">
                              <w:rPr>
                                <w:color w:val="FFFFFF" w:themeColor="background1"/>
                                <w:sz w:val="22"/>
                                <w:szCs w:val="22"/>
                              </w:rPr>
                              <w:t xml:space="preserve">or a child over the age of 18, whether they need additional time to complete their education or training. </w:t>
                            </w:r>
                          </w:p>
                          <w:p w:rsidR="009C73DD" w:rsidRDefault="009C73DD" w:rsidP="009C73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0937093" id="Rounded Rectangle 10" o:spid="_x0000_s1030" style="position:absolute;margin-left:27pt;margin-top:3.8pt;width:427.5pt;height:23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" fillcolor="#4472c4 [3204]" strokecolor="#1f3763 [1604]" strokeweight="1pt">
                <v:stroke joinstyle="miter"/>
                <v:textbox>
                  <w:txbxContent>
                    <w:p w:rsidR="009C73DD" w:rsidRPr="00972553" w:rsidRDefault="009C73DD" w:rsidP="009C73DD">
                      <w:pPr>
                        <w:pStyle w:val="Default"/>
                        <w:rPr>
                          <w:color w:val="FFFFFF" w:themeColor="background1"/>
                          <w:sz w:val="22"/>
                          <w:szCs w:val="22"/>
                        </w:rPr>
                      </w:pPr>
                      <w:r w:rsidRPr="00972553">
                        <w:rPr>
                          <w:color w:val="FFFFFF" w:themeColor="background1"/>
                          <w:sz w:val="22"/>
                          <w:szCs w:val="22"/>
                        </w:rPr>
                        <w:t xml:space="preserve">A wide range of evidence will be considered such as: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T</w:t>
                      </w:r>
                      <w:r w:rsidR="009C73DD" w:rsidRPr="00972553">
                        <w:rPr>
                          <w:color w:val="FFFFFF" w:themeColor="background1"/>
                          <w:sz w:val="22"/>
                          <w:szCs w:val="22"/>
                        </w:rPr>
                        <w:t xml:space="preserve">he views, wishes and feelings of the child or young person and his/her parents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A</w:t>
                      </w:r>
                      <w:r w:rsidR="009C73DD" w:rsidRPr="00972553">
                        <w:rPr>
                          <w:color w:val="FFFFFF" w:themeColor="background1"/>
                          <w:sz w:val="22"/>
                          <w:szCs w:val="22"/>
                        </w:rPr>
                        <w:t xml:space="preserve">cademic attainment and rate of progress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D</w:t>
                      </w:r>
                      <w:r w:rsidR="009C73DD" w:rsidRPr="00972553">
                        <w:rPr>
                          <w:color w:val="FFFFFF" w:themeColor="background1"/>
                          <w:sz w:val="22"/>
                          <w:szCs w:val="22"/>
                        </w:rPr>
                        <w:t xml:space="preserve">etailed information about the child or young person’s SEN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E</w:t>
                      </w:r>
                      <w:r w:rsidR="009C73DD" w:rsidRPr="00972553">
                        <w:rPr>
                          <w:color w:val="FFFFFF" w:themeColor="background1"/>
                          <w:sz w:val="22"/>
                          <w:szCs w:val="22"/>
                        </w:rPr>
                        <w:t xml:space="preserve">vidence of action already being taken to address the child or young person’s </w:t>
                      </w:r>
                      <w:r w:rsidRPr="00972553">
                        <w:rPr>
                          <w:color w:val="FFFFFF" w:themeColor="background1"/>
                          <w:sz w:val="22"/>
                          <w:szCs w:val="22"/>
                        </w:rPr>
                        <w:t>SEN</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E</w:t>
                      </w:r>
                      <w:r w:rsidR="009C73DD" w:rsidRPr="00972553">
                        <w:rPr>
                          <w:color w:val="FFFFFF" w:themeColor="background1"/>
                          <w:sz w:val="22"/>
                          <w:szCs w:val="22"/>
                        </w:rPr>
                        <w:t xml:space="preserve">vidence of the difference that the additional support and enhanced teaching and learning strategies have made </w:t>
                      </w:r>
                    </w:p>
                    <w:p w:rsidR="009C73DD" w:rsidRPr="00972553" w:rsidRDefault="00AE2474" w:rsidP="00AE2474">
                      <w:pPr>
                        <w:pStyle w:val="Default"/>
                        <w:numPr>
                          <w:ilvl w:val="0"/>
                          <w:numId w:val="16"/>
                        </w:numPr>
                        <w:spacing w:after="76"/>
                        <w:rPr>
                          <w:color w:val="FFFFFF" w:themeColor="background1"/>
                          <w:sz w:val="22"/>
                          <w:szCs w:val="22"/>
                        </w:rPr>
                      </w:pPr>
                      <w:r w:rsidRPr="00972553">
                        <w:rPr>
                          <w:color w:val="FFFFFF" w:themeColor="background1"/>
                          <w:sz w:val="22"/>
                          <w:szCs w:val="22"/>
                        </w:rPr>
                        <w:t>E</w:t>
                      </w:r>
                      <w:r w:rsidR="009C73DD" w:rsidRPr="00972553">
                        <w:rPr>
                          <w:color w:val="FFFFFF" w:themeColor="background1"/>
                          <w:sz w:val="22"/>
                          <w:szCs w:val="22"/>
                        </w:rPr>
                        <w:t xml:space="preserve">vidence of the child or young person’s physical, emotional and social development and health needs. – this can be by way of reports from other professionals </w:t>
                      </w:r>
                    </w:p>
                    <w:p w:rsidR="009C73DD" w:rsidRPr="00972553" w:rsidRDefault="00AE2474" w:rsidP="00AE2474">
                      <w:pPr>
                        <w:pStyle w:val="Default"/>
                        <w:numPr>
                          <w:ilvl w:val="0"/>
                          <w:numId w:val="16"/>
                        </w:numPr>
                        <w:rPr>
                          <w:color w:val="FFFFFF" w:themeColor="background1"/>
                          <w:sz w:val="22"/>
                          <w:szCs w:val="22"/>
                        </w:rPr>
                      </w:pPr>
                      <w:r w:rsidRPr="00972553">
                        <w:rPr>
                          <w:color w:val="FFFFFF" w:themeColor="background1"/>
                          <w:sz w:val="22"/>
                          <w:szCs w:val="22"/>
                        </w:rPr>
                        <w:t>F</w:t>
                      </w:r>
                      <w:r w:rsidR="009C73DD" w:rsidRPr="00972553">
                        <w:rPr>
                          <w:color w:val="FFFFFF" w:themeColor="background1"/>
                          <w:sz w:val="22"/>
                          <w:szCs w:val="22"/>
                        </w:rPr>
                        <w:t xml:space="preserve">or a child over the age of 18, whether they need additional time to complete their education or training. </w:t>
                      </w:r>
                    </w:p>
                    <w:p w:rsidR="009C73DD" w:rsidRDefault="009C73DD" w:rsidP="009C73DD">
                      <w:pPr>
                        <w:jc w:val="center"/>
                      </w:pPr>
                    </w:p>
                  </w:txbxContent>
                </v:textbox>
                <w10:wrap anchorx="margin"/>
              </v:roundrect>
            </w:pict>
          </mc:Fallback>
        </mc:AlternateContent>
      </w:r>
    </w:p>
    <w:p w:rsidR="007A61A2" w:rsidRPr="00D74719" w:rsidRDefault="007A61A2" w:rsidP="00DA34F4">
      <w:pPr>
        <w:spacing w:after="200" w:line="240" w:lineRule="auto"/>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9C73DD" w:rsidRPr="00D74719" w:rsidRDefault="009C73DD" w:rsidP="009C73DD">
      <w:pPr>
        <w:spacing w:after="200" w:line="240" w:lineRule="auto"/>
        <w:ind w:left="786"/>
        <w:contextualSpacing/>
        <w:rPr>
          <w:rFonts w:eastAsia="Calibri" w:cs="Arial"/>
          <w:sz w:val="24"/>
          <w:szCs w:val="24"/>
        </w:rPr>
      </w:pPr>
    </w:p>
    <w:p w:rsidR="00D74719" w:rsidRDefault="00D74719" w:rsidP="00DA34F4">
      <w:pPr>
        <w:spacing w:after="200" w:line="240" w:lineRule="auto"/>
        <w:jc w:val="both"/>
        <w:rPr>
          <w:rFonts w:eastAsia="Calibri" w:cs="Arial"/>
          <w:sz w:val="24"/>
          <w:szCs w:val="24"/>
        </w:rPr>
      </w:pPr>
    </w:p>
    <w:p w:rsidR="00DA34F4" w:rsidRPr="00D74719" w:rsidRDefault="00DA34F4" w:rsidP="00DA34F4">
      <w:pPr>
        <w:spacing w:after="200" w:line="240" w:lineRule="auto"/>
        <w:jc w:val="both"/>
        <w:rPr>
          <w:rFonts w:eastAsia="Calibri" w:cs="Arial"/>
          <w:sz w:val="24"/>
          <w:szCs w:val="24"/>
        </w:rPr>
      </w:pPr>
      <w:r w:rsidRPr="00D74719">
        <w:rPr>
          <w:rFonts w:eastAsia="Calibri" w:cs="Arial"/>
          <w:sz w:val="24"/>
          <w:szCs w:val="24"/>
        </w:rPr>
        <w:t xml:space="preserve">For each of these questions, Barnet uses a set of ‘prompts’ to discuss the evidence presented.  These are not a tick list exercise but rather form the basis of the discussion within the Panel which advises its decision making.   </w:t>
      </w:r>
    </w:p>
    <w:p w:rsidR="00DA34F4" w:rsidRPr="00D74719" w:rsidRDefault="00AE2474" w:rsidP="00DA34F4">
      <w:pPr>
        <w:spacing w:after="200" w:line="240" w:lineRule="auto"/>
        <w:rPr>
          <w:rFonts w:eastAsia="Calibri" w:cs="Arial"/>
          <w:sz w:val="24"/>
          <w:szCs w:val="24"/>
        </w:rPr>
      </w:pPr>
      <w:r w:rsidRPr="00D74719">
        <w:rPr>
          <w:rFonts w:eastAsia="Calibri" w:cs="Arial"/>
          <w:noProof/>
          <w:sz w:val="24"/>
          <w:szCs w:val="24"/>
          <w:lang w:eastAsia="en-GB"/>
        </w:rPr>
        <mc:AlternateContent>
          <mc:Choice Requires="wps">
            <w:drawing>
              <wp:anchor distT="0" distB="0" distL="114300" distR="114300" simplePos="0" relativeHeight="251664384" behindDoc="0" locked="0" layoutInCell="1" allowOverlap="1" wp14:anchorId="55ED4A2B" wp14:editId="56628015">
                <wp:simplePos x="0" y="0"/>
                <wp:positionH relativeFrom="column">
                  <wp:posOffset>-95250</wp:posOffset>
                </wp:positionH>
                <wp:positionV relativeFrom="paragraph">
                  <wp:posOffset>64135</wp:posOffset>
                </wp:positionV>
                <wp:extent cx="6000750" cy="29622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000750" cy="2962275"/>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rsidR="00DA34F4" w:rsidRPr="00972553" w:rsidRDefault="00DA34F4" w:rsidP="00DA34F4">
                            <w:pPr>
                              <w:rPr>
                                <w:rFonts w:cs="Arial"/>
                                <w:color w:val="000000"/>
                                <w:sz w:val="22"/>
                              </w:rPr>
                            </w:pPr>
                            <w:r w:rsidRPr="00DA34F4">
                              <w:rPr>
                                <w:rFonts w:cs="Arial"/>
                                <w:color w:val="000000"/>
                                <w:szCs w:val="24"/>
                              </w:rPr>
                              <w:t xml:space="preserve">        </w:t>
                            </w:r>
                            <w:r w:rsidRPr="00972553">
                              <w:rPr>
                                <w:rFonts w:cs="Arial"/>
                                <w:color w:val="000000"/>
                                <w:sz w:val="22"/>
                              </w:rPr>
                              <w:t>Question 1 prompts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Has the setting used the resources within the last 12 months?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appropriate health referrals have been made, assessments and intervention plans undertaken and implemented?</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 xml:space="preserve">Are </w:t>
                            </w:r>
                            <w:r w:rsidR="007A61A2" w:rsidRPr="00972553">
                              <w:rPr>
                                <w:rFonts w:ascii="Arial" w:hAnsi="Arial" w:cs="Arial"/>
                                <w:color w:val="000000"/>
                              </w:rPr>
                              <w:t>the Assess/Plan/Do/Review [APDR] cycles</w:t>
                            </w:r>
                            <w:r w:rsidRPr="00972553">
                              <w:rPr>
                                <w:rFonts w:ascii="Arial" w:hAnsi="Arial" w:cs="Arial"/>
                                <w:color w:val="000000"/>
                              </w:rPr>
                              <w:t xml:space="preserve"> relevant to the presenting need</w:t>
                            </w:r>
                            <w:r w:rsidR="007A61A2" w:rsidRPr="00972553">
                              <w:rPr>
                                <w:rFonts w:ascii="Arial" w:hAnsi="Arial" w:cs="Arial"/>
                                <w:color w:val="000000"/>
                              </w:rPr>
                              <w:t>s</w:t>
                            </w:r>
                            <w:r w:rsidRPr="00972553">
                              <w:rPr>
                                <w:rFonts w:ascii="Arial" w:hAnsi="Arial" w:cs="Arial"/>
                                <w:color w:val="000000"/>
                              </w:rPr>
                              <w:t>? Are targets SMART, have they been reviewed and do they show progression?</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Has the provision made been appropriate to the child/young person and is it specific to them and their needs?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Has the provision been evidence based and cost effective?</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If a relevant resource has not been in place, is it likely that this would have enabled the child/young person to access the curriculum?</w:t>
                            </w:r>
                          </w:p>
                          <w:p w:rsidR="00DA34F4" w:rsidRPr="00DA34F4" w:rsidRDefault="00DA34F4" w:rsidP="00DA34F4">
                            <w:pPr>
                              <w:pStyle w:val="ListParagraph"/>
                              <w:numPr>
                                <w:ilvl w:val="0"/>
                                <w:numId w:val="4"/>
                              </w:numPr>
                              <w:spacing w:line="276" w:lineRule="auto"/>
                              <w:rPr>
                                <w:rFonts w:cs="Arial"/>
                                <w:color w:val="000000"/>
                                <w:szCs w:val="24"/>
                              </w:rPr>
                            </w:pPr>
                            <w:r w:rsidRPr="00972553">
                              <w:rPr>
                                <w:rFonts w:ascii="Arial" w:hAnsi="Arial" w:cs="Arial"/>
                                <w:color w:val="000000"/>
                              </w:rPr>
                              <w:t>Where high levels of support have been provided and have allowed progress, are the</w:t>
                            </w:r>
                            <w:r w:rsidR="007A61A2" w:rsidRPr="00972553">
                              <w:rPr>
                                <w:rFonts w:ascii="Arial" w:hAnsi="Arial" w:cs="Arial"/>
                                <w:color w:val="000000"/>
                              </w:rPr>
                              <w:t>y</w:t>
                            </w:r>
                            <w:r w:rsidR="007A61A2">
                              <w:rPr>
                                <w:rFonts w:cs="Arial"/>
                                <w:color w:val="000000"/>
                                <w:szCs w:val="24"/>
                              </w:rPr>
                              <w:t xml:space="preserve"> unsustainable without ‘top up’ funding</w:t>
                            </w:r>
                            <w:r w:rsidRPr="00DA34F4">
                              <w:rPr>
                                <w:rFonts w:cs="Arial"/>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55ED4A2B" id="Rounded Rectangle 5" o:spid="_x0000_s1031" style="position:absolute;margin-left:-7.5pt;margin-top:5.05pt;width:472.5pt;height:2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" fillcolor="#e6e0ec" strokecolor="#385d8a" strokeweight="2pt">
                <v:textbox>
                  <w:txbxContent>
                    <w:p w:rsidR="00DA34F4" w:rsidRPr="00972553" w:rsidRDefault="00DA34F4" w:rsidP="00DA34F4">
                      <w:pPr>
                        <w:rPr>
                          <w:rFonts w:cs="Arial"/>
                          <w:color w:val="000000"/>
                          <w:sz w:val="22"/>
                        </w:rPr>
                      </w:pPr>
                      <w:r w:rsidRPr="00DA34F4">
                        <w:rPr>
                          <w:rFonts w:cs="Arial"/>
                          <w:color w:val="000000"/>
                          <w:szCs w:val="24"/>
                        </w:rPr>
                        <w:t xml:space="preserve">        </w:t>
                      </w:r>
                      <w:r w:rsidRPr="00972553">
                        <w:rPr>
                          <w:rFonts w:cs="Arial"/>
                          <w:color w:val="000000"/>
                          <w:sz w:val="22"/>
                        </w:rPr>
                        <w:t>Question 1 prompts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Has the setting used the resources within the last 12 months?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appropriate health referrals have been made, assessments and intervention plans undertaken and implemented?</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 xml:space="preserve">Are </w:t>
                      </w:r>
                      <w:r w:rsidR="007A61A2" w:rsidRPr="00972553">
                        <w:rPr>
                          <w:rFonts w:ascii="Arial" w:hAnsi="Arial" w:cs="Arial"/>
                          <w:color w:val="000000"/>
                        </w:rPr>
                        <w:t>the Assess/Plan/Do/Review [APDR] cycles</w:t>
                      </w:r>
                      <w:r w:rsidRPr="00972553">
                        <w:rPr>
                          <w:rFonts w:ascii="Arial" w:hAnsi="Arial" w:cs="Arial"/>
                          <w:color w:val="000000"/>
                        </w:rPr>
                        <w:t xml:space="preserve"> relevant to the presenting need</w:t>
                      </w:r>
                      <w:r w:rsidR="007A61A2" w:rsidRPr="00972553">
                        <w:rPr>
                          <w:rFonts w:ascii="Arial" w:hAnsi="Arial" w:cs="Arial"/>
                          <w:color w:val="000000"/>
                        </w:rPr>
                        <w:t>s</w:t>
                      </w:r>
                      <w:r w:rsidRPr="00972553">
                        <w:rPr>
                          <w:rFonts w:ascii="Arial" w:hAnsi="Arial" w:cs="Arial"/>
                          <w:color w:val="000000"/>
                        </w:rPr>
                        <w:t>? Are targets SMART, have they been reviewed and do they show progression?</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Has the provision made been appropriate to the child/young person and is it specific to them and their needs?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Has the provision been evidence based and cost effective?</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If a relevant resource has not been in place, is it likely that this would have enabled the child/young person to access the curriculum?</w:t>
                      </w:r>
                    </w:p>
                    <w:p w:rsidR="00DA34F4" w:rsidRPr="00DA34F4" w:rsidRDefault="00DA34F4" w:rsidP="00DA34F4">
                      <w:pPr>
                        <w:pStyle w:val="ListParagraph"/>
                        <w:numPr>
                          <w:ilvl w:val="0"/>
                          <w:numId w:val="4"/>
                        </w:numPr>
                        <w:spacing w:line="276" w:lineRule="auto"/>
                        <w:rPr>
                          <w:rFonts w:cs="Arial"/>
                          <w:color w:val="000000"/>
                          <w:szCs w:val="24"/>
                        </w:rPr>
                      </w:pPr>
                      <w:r w:rsidRPr="00972553">
                        <w:rPr>
                          <w:rFonts w:ascii="Arial" w:hAnsi="Arial" w:cs="Arial"/>
                          <w:color w:val="000000"/>
                        </w:rPr>
                        <w:t>Where high levels of support have been provided and have allowed progress, are the</w:t>
                      </w:r>
                      <w:r w:rsidR="007A61A2" w:rsidRPr="00972553">
                        <w:rPr>
                          <w:rFonts w:ascii="Arial" w:hAnsi="Arial" w:cs="Arial"/>
                          <w:color w:val="000000"/>
                        </w:rPr>
                        <w:t>y</w:t>
                      </w:r>
                      <w:r w:rsidR="007A61A2">
                        <w:rPr>
                          <w:rFonts w:cs="Arial"/>
                          <w:color w:val="000000"/>
                          <w:szCs w:val="24"/>
                        </w:rPr>
                        <w:t xml:space="preserve"> unsustainable without ‘top up’ funding</w:t>
                      </w:r>
                      <w:r w:rsidRPr="00DA34F4">
                        <w:rPr>
                          <w:rFonts w:cs="Arial"/>
                          <w:color w:val="000000"/>
                          <w:szCs w:val="24"/>
                        </w:rPr>
                        <w:t>?</w:t>
                      </w:r>
                    </w:p>
                  </w:txbxContent>
                </v:textbox>
              </v:roundrect>
            </w:pict>
          </mc:Fallback>
        </mc:AlternateContent>
      </w: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color w:val="000000"/>
          <w:sz w:val="24"/>
          <w:szCs w:val="24"/>
        </w:rPr>
      </w:pPr>
    </w:p>
    <w:p w:rsidR="00DA34F4" w:rsidRPr="00D74719" w:rsidRDefault="00DA34F4" w:rsidP="00DA34F4">
      <w:pPr>
        <w:spacing w:after="200" w:line="240" w:lineRule="auto"/>
        <w:rPr>
          <w:rFonts w:eastAsia="Calibri" w:cs="Arial"/>
          <w:color w:val="000000"/>
          <w:sz w:val="24"/>
          <w:szCs w:val="24"/>
        </w:rPr>
      </w:pPr>
    </w:p>
    <w:p w:rsidR="00DA34F4" w:rsidRPr="00D74719" w:rsidRDefault="00DA34F4" w:rsidP="00DA34F4">
      <w:pPr>
        <w:spacing w:after="200" w:line="240" w:lineRule="auto"/>
        <w:rPr>
          <w:rFonts w:eastAsia="Calibri" w:cs="Arial"/>
          <w:color w:val="000000"/>
          <w:sz w:val="24"/>
          <w:szCs w:val="24"/>
        </w:rPr>
      </w:pPr>
    </w:p>
    <w:p w:rsidR="00070FCA" w:rsidRPr="00D74719" w:rsidRDefault="00070FCA"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74719" w:rsidP="00DA34F4">
      <w:pPr>
        <w:spacing w:after="200" w:line="240" w:lineRule="auto"/>
        <w:rPr>
          <w:rFonts w:eastAsia="Calibri" w:cs="Arial"/>
          <w:sz w:val="24"/>
          <w:szCs w:val="24"/>
        </w:rPr>
      </w:pPr>
      <w:r w:rsidRPr="00D74719">
        <w:rPr>
          <w:rFonts w:eastAsia="Calibri" w:cs="Arial"/>
          <w:noProof/>
          <w:sz w:val="24"/>
          <w:szCs w:val="24"/>
          <w:lang w:eastAsia="en-GB"/>
        </w:rPr>
        <mc:AlternateContent>
          <mc:Choice Requires="wps">
            <w:drawing>
              <wp:anchor distT="0" distB="0" distL="114300" distR="114300" simplePos="0" relativeHeight="251665408" behindDoc="0" locked="0" layoutInCell="1" allowOverlap="1" wp14:anchorId="2B4238E5" wp14:editId="33776869">
                <wp:simplePos x="0" y="0"/>
                <wp:positionH relativeFrom="column">
                  <wp:posOffset>-95250</wp:posOffset>
                </wp:positionH>
                <wp:positionV relativeFrom="paragraph">
                  <wp:posOffset>44449</wp:posOffset>
                </wp:positionV>
                <wp:extent cx="6000750" cy="2105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000750" cy="2105025"/>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rsidR="00DA34F4" w:rsidRPr="00972553" w:rsidRDefault="00DA34F4" w:rsidP="00DA34F4">
                            <w:pPr>
                              <w:rPr>
                                <w:rFonts w:cs="Arial"/>
                                <w:color w:val="000000"/>
                                <w:sz w:val="22"/>
                              </w:rPr>
                            </w:pPr>
                            <w:r w:rsidRPr="00DA34F4">
                              <w:rPr>
                                <w:rFonts w:cs="Arial"/>
                                <w:color w:val="000000"/>
                                <w:sz w:val="24"/>
                                <w:szCs w:val="24"/>
                              </w:rPr>
                              <w:t xml:space="preserve">        </w:t>
                            </w:r>
                            <w:r w:rsidRPr="00972553">
                              <w:rPr>
                                <w:rFonts w:cs="Arial"/>
                                <w:color w:val="000000"/>
                                <w:sz w:val="22"/>
                              </w:rPr>
                              <w:t>Question 2 prompts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assessments of unmet needs been undertaken, where appropriate?</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parents/carers been fully and appropriately involved?</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relevant professionals/practitioners been involved in the last 12 months?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Is there evidence of professional/practitioners’ advice and strategies having been followed and evaluated?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2B4238E5" id="Rounded Rectangle 6" o:spid="_x0000_s1032" style="position:absolute;margin-left:-7.5pt;margin-top:3.5pt;width:472.5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" fillcolor="#e6e0ec" strokecolor="#385d8a" strokeweight="2pt">
                <v:textbox>
                  <w:txbxContent>
                    <w:p w:rsidR="00DA34F4" w:rsidRPr="00972553" w:rsidRDefault="00DA34F4" w:rsidP="00DA34F4">
                      <w:pPr>
                        <w:rPr>
                          <w:rFonts w:cs="Arial"/>
                          <w:color w:val="000000"/>
                          <w:sz w:val="22"/>
                        </w:rPr>
                      </w:pPr>
                      <w:r w:rsidRPr="00DA34F4">
                        <w:rPr>
                          <w:rFonts w:cs="Arial"/>
                          <w:color w:val="000000"/>
                          <w:sz w:val="24"/>
                          <w:szCs w:val="24"/>
                        </w:rPr>
                        <w:t xml:space="preserve">        </w:t>
                      </w:r>
                      <w:r w:rsidRPr="00972553">
                        <w:rPr>
                          <w:rFonts w:cs="Arial"/>
                          <w:color w:val="000000"/>
                          <w:sz w:val="22"/>
                        </w:rPr>
                        <w:t>Question 2 prompts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assessments of unmet needs been undertaken, where appropriate?</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parents/carers been fully and appropriately involved?</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Have relevant professionals/practitioners been involved in the last 12 months?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Is there evidence of professional/practitioners’ advice and strategies having been followed and evaluated?</w:t>
                      </w:r>
                    </w:p>
                  </w:txbxContent>
                </v:textbox>
              </v:roundrect>
            </w:pict>
          </mc:Fallback>
        </mc:AlternateContent>
      </w: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AE2474" w:rsidP="00DA34F4">
      <w:pPr>
        <w:spacing w:after="200" w:line="240" w:lineRule="auto"/>
        <w:rPr>
          <w:rFonts w:eastAsia="Calibri" w:cs="Arial"/>
          <w:sz w:val="24"/>
          <w:szCs w:val="24"/>
        </w:rPr>
      </w:pPr>
      <w:r w:rsidRPr="00D74719">
        <w:rPr>
          <w:rFonts w:eastAsia="Calibri" w:cs="Arial"/>
          <w:noProof/>
          <w:color w:val="000000"/>
          <w:sz w:val="24"/>
          <w:szCs w:val="24"/>
          <w:lang w:eastAsia="en-GB"/>
        </w:rPr>
        <mc:AlternateContent>
          <mc:Choice Requires="wps">
            <w:drawing>
              <wp:anchor distT="0" distB="0" distL="114300" distR="114300" simplePos="0" relativeHeight="251666432" behindDoc="0" locked="0" layoutInCell="1" allowOverlap="1" wp14:anchorId="1AC0DFEC" wp14:editId="7A879F6B">
                <wp:simplePos x="0" y="0"/>
                <wp:positionH relativeFrom="column">
                  <wp:posOffset>-95250</wp:posOffset>
                </wp:positionH>
                <wp:positionV relativeFrom="paragraph">
                  <wp:posOffset>93980</wp:posOffset>
                </wp:positionV>
                <wp:extent cx="6000750" cy="14668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000750" cy="1466850"/>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rsidR="00DA34F4" w:rsidRPr="00972553" w:rsidRDefault="00DA34F4" w:rsidP="00DA34F4">
                            <w:pPr>
                              <w:rPr>
                                <w:rFonts w:cs="Arial"/>
                                <w:color w:val="000000"/>
                                <w:sz w:val="22"/>
                              </w:rPr>
                            </w:pPr>
                            <w:r w:rsidRPr="00972553">
                              <w:rPr>
                                <w:rFonts w:cs="Arial"/>
                                <w:color w:val="000000"/>
                                <w:sz w:val="22"/>
                              </w:rPr>
                              <w:t xml:space="preserve">        Question 3 prompts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Is there a clear presentation of the child/ young person’s needs?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Would the child/young person’s needs be considered exceptional in all our mainstream settings at that age level?</w:t>
                            </w:r>
                          </w:p>
                          <w:p w:rsidR="00DA34F4" w:rsidRDefault="00DA34F4" w:rsidP="00DA3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1AC0DFEC" id="Rounded Rectangle 7" o:spid="_x0000_s1033" style="position:absolute;margin-left:-7.5pt;margin-top:7.4pt;width:47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" fillcolor="#e6e0ec" strokecolor="#385d8a" strokeweight="2pt">
                <v:textbox>
                  <w:txbxContent>
                    <w:p w:rsidR="00DA34F4" w:rsidRPr="00972553" w:rsidRDefault="00DA34F4" w:rsidP="00DA34F4">
                      <w:pPr>
                        <w:rPr>
                          <w:rFonts w:cs="Arial"/>
                          <w:color w:val="000000"/>
                          <w:sz w:val="22"/>
                        </w:rPr>
                      </w:pPr>
                      <w:r w:rsidRPr="00972553">
                        <w:rPr>
                          <w:rFonts w:cs="Arial"/>
                          <w:color w:val="000000"/>
                          <w:sz w:val="22"/>
                        </w:rPr>
                        <w:t xml:space="preserve">        Question 3 prompts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Is there a clear presentation of the child/ young person’s needs?</w:t>
                      </w:r>
                    </w:p>
                    <w:p w:rsidR="00DA34F4" w:rsidRPr="00972553" w:rsidRDefault="00DA34F4" w:rsidP="00DA34F4">
                      <w:pPr>
                        <w:pStyle w:val="ListParagraph"/>
                        <w:numPr>
                          <w:ilvl w:val="0"/>
                          <w:numId w:val="4"/>
                        </w:numPr>
                        <w:spacing w:line="276" w:lineRule="auto"/>
                        <w:rPr>
                          <w:rFonts w:ascii="Arial" w:hAnsi="Arial" w:cs="Arial"/>
                          <w:color w:val="000000"/>
                        </w:rPr>
                      </w:pPr>
                      <w:r w:rsidRPr="00972553">
                        <w:rPr>
                          <w:rFonts w:ascii="Arial" w:hAnsi="Arial" w:cs="Arial"/>
                          <w:color w:val="000000"/>
                        </w:rPr>
                        <w:t>Would the child/young person’s needs be considered exceptional in all our mainstream settings at that age level?</w:t>
                      </w:r>
                    </w:p>
                    <w:p w:rsidR="00DA34F4" w:rsidRDefault="00DA34F4" w:rsidP="00DA34F4">
                      <w:pPr>
                        <w:jc w:val="center"/>
                      </w:pPr>
                    </w:p>
                  </w:txbxContent>
                </v:textbox>
              </v:roundrect>
            </w:pict>
          </mc:Fallback>
        </mc:AlternateContent>
      </w: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p>
    <w:p w:rsidR="00ED55D3" w:rsidRPr="00D74719" w:rsidRDefault="00ED55D3" w:rsidP="00DA34F4">
      <w:pPr>
        <w:spacing w:after="200" w:line="240" w:lineRule="auto"/>
        <w:rPr>
          <w:rFonts w:eastAsia="Calibri" w:cs="Arial"/>
          <w:sz w:val="24"/>
          <w:szCs w:val="24"/>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It is important to note that, whilst the Panel expects to find that these areas will have been positively answered, </w:t>
      </w:r>
      <w:r w:rsidRPr="00D74719">
        <w:rPr>
          <w:rFonts w:eastAsia="Calibri" w:cs="Arial"/>
          <w:b/>
          <w:sz w:val="24"/>
          <w:szCs w:val="24"/>
        </w:rPr>
        <w:t>each request is considered on merit</w:t>
      </w:r>
      <w:r w:rsidRPr="00D74719">
        <w:rPr>
          <w:rFonts w:eastAsia="Calibri" w:cs="Arial"/>
          <w:sz w:val="24"/>
          <w:szCs w:val="24"/>
        </w:rPr>
        <w:t xml:space="preserve"> including whether there are circumstances which may be exceptional and therefore warrant an assessment.</w:t>
      </w:r>
    </w:p>
    <w:p w:rsidR="007A61A2"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In order to consider whether a child or young person’s needs are exceptional relative to those of the same age, the Panel has information about expected performance and severity of need, and the </w:t>
      </w:r>
      <w:r w:rsidRPr="00D74719">
        <w:rPr>
          <w:rFonts w:eastAsia="Calibri" w:cs="Arial"/>
          <w:b/>
          <w:sz w:val="24"/>
          <w:szCs w:val="24"/>
        </w:rPr>
        <w:t>impact which this has on learning.</w:t>
      </w:r>
      <w:r w:rsidRPr="00D74719">
        <w:rPr>
          <w:rFonts w:eastAsia="Calibri" w:cs="Arial"/>
          <w:sz w:val="24"/>
          <w:szCs w:val="24"/>
        </w:rPr>
        <w:t xml:space="preserve">  </w:t>
      </w:r>
    </w:p>
    <w:p w:rsidR="007A61A2" w:rsidRPr="00D74719" w:rsidRDefault="00DA34F4" w:rsidP="00DA34F4">
      <w:pPr>
        <w:spacing w:after="200" w:line="240" w:lineRule="auto"/>
        <w:rPr>
          <w:rFonts w:eastAsia="Calibri" w:cs="Arial"/>
          <w:sz w:val="24"/>
          <w:szCs w:val="24"/>
        </w:rPr>
      </w:pPr>
      <w:r w:rsidRPr="00D74719">
        <w:rPr>
          <w:rFonts w:eastAsia="Calibri" w:cs="Arial"/>
          <w:sz w:val="24"/>
          <w:szCs w:val="24"/>
        </w:rPr>
        <w:t xml:space="preserve">As with the first two questions, it is important to state that these are not definitive ‘lines’ to be crossed; rather they are guidance to support discussion and each case is considered both for individual levels of severity and the cumulative impact of their needs. For this reason, Barnet does not have ‘severity’ thresholds.  </w:t>
      </w:r>
    </w:p>
    <w:p w:rsidR="00AE2474" w:rsidRPr="00D74719" w:rsidRDefault="00AE2474" w:rsidP="00AE2474">
      <w:pPr>
        <w:spacing w:after="0"/>
        <w:rPr>
          <w:rFonts w:cs="Arial"/>
          <w:sz w:val="24"/>
          <w:szCs w:val="24"/>
        </w:rPr>
      </w:pPr>
      <w:r w:rsidRPr="00D74719">
        <w:rPr>
          <w:rFonts w:cs="Arial"/>
          <w:sz w:val="24"/>
          <w:szCs w:val="24"/>
        </w:rPr>
        <w:t>The thresholds should take account of the 4 main areas of special educational needs:</w:t>
      </w:r>
    </w:p>
    <w:p w:rsidR="00AE2474" w:rsidRPr="00D74719" w:rsidRDefault="00AE2474" w:rsidP="00AE2474">
      <w:pPr>
        <w:pStyle w:val="ListParagraph"/>
        <w:numPr>
          <w:ilvl w:val="1"/>
          <w:numId w:val="19"/>
        </w:numPr>
        <w:spacing w:after="0"/>
        <w:contextualSpacing w:val="0"/>
        <w:rPr>
          <w:rFonts w:ascii="Arial" w:hAnsi="Arial" w:cs="Arial"/>
          <w:sz w:val="24"/>
          <w:szCs w:val="24"/>
        </w:rPr>
      </w:pPr>
      <w:r w:rsidRPr="00D74719">
        <w:rPr>
          <w:rFonts w:ascii="Arial" w:hAnsi="Arial" w:cs="Arial"/>
          <w:sz w:val="24"/>
          <w:szCs w:val="24"/>
        </w:rPr>
        <w:t>Cognition and Learning</w:t>
      </w:r>
    </w:p>
    <w:p w:rsidR="00AE2474" w:rsidRPr="00D74719" w:rsidRDefault="00AE2474" w:rsidP="00AE2474">
      <w:pPr>
        <w:pStyle w:val="ListParagraph"/>
        <w:numPr>
          <w:ilvl w:val="1"/>
          <w:numId w:val="19"/>
        </w:numPr>
        <w:spacing w:after="0"/>
        <w:contextualSpacing w:val="0"/>
        <w:rPr>
          <w:rFonts w:ascii="Arial" w:hAnsi="Arial" w:cs="Arial"/>
          <w:sz w:val="24"/>
          <w:szCs w:val="24"/>
        </w:rPr>
      </w:pPr>
      <w:r w:rsidRPr="00D74719">
        <w:rPr>
          <w:rFonts w:ascii="Arial" w:hAnsi="Arial" w:cs="Arial"/>
          <w:sz w:val="24"/>
          <w:szCs w:val="24"/>
        </w:rPr>
        <w:t>Communication and Interaction</w:t>
      </w:r>
    </w:p>
    <w:p w:rsidR="00AE2474" w:rsidRPr="00D74719" w:rsidRDefault="00AE2474" w:rsidP="00AE2474">
      <w:pPr>
        <w:pStyle w:val="ListParagraph"/>
        <w:numPr>
          <w:ilvl w:val="1"/>
          <w:numId w:val="19"/>
        </w:numPr>
        <w:spacing w:after="0"/>
        <w:contextualSpacing w:val="0"/>
        <w:rPr>
          <w:rFonts w:ascii="Arial" w:hAnsi="Arial" w:cs="Arial"/>
          <w:sz w:val="24"/>
          <w:szCs w:val="24"/>
        </w:rPr>
      </w:pPr>
      <w:r w:rsidRPr="00D74719">
        <w:rPr>
          <w:rFonts w:ascii="Arial" w:hAnsi="Arial" w:cs="Arial"/>
          <w:sz w:val="24"/>
          <w:szCs w:val="24"/>
        </w:rPr>
        <w:t xml:space="preserve">Social, Emotional and Mental Health </w:t>
      </w:r>
    </w:p>
    <w:p w:rsidR="00ED55D3" w:rsidRDefault="00AE2474" w:rsidP="00234950">
      <w:pPr>
        <w:pStyle w:val="ListParagraph"/>
        <w:numPr>
          <w:ilvl w:val="1"/>
          <w:numId w:val="19"/>
        </w:numPr>
        <w:spacing w:after="0"/>
        <w:contextualSpacing w:val="0"/>
        <w:rPr>
          <w:rFonts w:ascii="Arial" w:hAnsi="Arial" w:cs="Arial"/>
          <w:sz w:val="24"/>
          <w:szCs w:val="24"/>
        </w:rPr>
      </w:pPr>
      <w:r w:rsidRPr="00D74719">
        <w:rPr>
          <w:rFonts w:ascii="Arial" w:hAnsi="Arial" w:cs="Arial"/>
          <w:sz w:val="24"/>
          <w:szCs w:val="24"/>
        </w:rPr>
        <w:t>Sensory and Physical</w:t>
      </w:r>
    </w:p>
    <w:p w:rsidR="00234950" w:rsidRPr="00234950" w:rsidRDefault="00234950" w:rsidP="00234950">
      <w:pPr>
        <w:pStyle w:val="ListParagraph"/>
        <w:spacing w:after="0"/>
        <w:ind w:left="1440"/>
        <w:contextualSpacing w:val="0"/>
        <w:rPr>
          <w:rFonts w:ascii="Arial" w:hAnsi="Arial" w:cs="Arial"/>
          <w:sz w:val="24"/>
          <w:szCs w:val="24"/>
        </w:rPr>
      </w:pP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Where a child/young person has needs in more than one area, the Panel considers the cumulative impact of those needs. Low attainment does not automatically indicate a need for an EHC needs assessment as the progress made may still represent adequate progress relative to the child/young person’s ability.</w:t>
      </w:r>
    </w:p>
    <w:p w:rsidR="00AE2474" w:rsidRPr="00D74719" w:rsidRDefault="00AE2474" w:rsidP="00DA34F4">
      <w:pPr>
        <w:spacing w:after="200" w:line="240" w:lineRule="auto"/>
        <w:rPr>
          <w:rFonts w:eastAsia="Calibri" w:cs="Arial"/>
          <w:sz w:val="24"/>
          <w:szCs w:val="24"/>
        </w:rPr>
      </w:pPr>
      <w:r w:rsidRPr="00D74719">
        <w:rPr>
          <w:rFonts w:eastAsia="Calibri" w:cs="Arial"/>
          <w:sz w:val="24"/>
          <w:szCs w:val="24"/>
        </w:rPr>
        <w:t>It is important to note that children and Young People may have health and /or social care needs, however, this does not necessarily mean that an EHC needs assessment is required.</w:t>
      </w:r>
      <w:r w:rsidR="00874188" w:rsidRPr="00D74719">
        <w:rPr>
          <w:rFonts w:eastAsia="Calibri" w:cs="Arial"/>
          <w:sz w:val="24"/>
          <w:szCs w:val="24"/>
        </w:rPr>
        <w:t xml:space="preserve"> Please see below:</w:t>
      </w:r>
    </w:p>
    <w:p w:rsidR="00ED55D3" w:rsidRPr="00D74719" w:rsidRDefault="00874188" w:rsidP="00234950">
      <w:pPr>
        <w:pStyle w:val="ListParagraph"/>
        <w:numPr>
          <w:ilvl w:val="0"/>
          <w:numId w:val="21"/>
        </w:numPr>
        <w:rPr>
          <w:rFonts w:ascii="Arial" w:hAnsi="Arial" w:cs="Arial"/>
          <w:sz w:val="24"/>
          <w:szCs w:val="24"/>
          <w:u w:val="single"/>
        </w:rPr>
      </w:pPr>
      <w:bookmarkStart w:id="2" w:name="_Hlk5965408"/>
      <w:r w:rsidRPr="00D74719">
        <w:rPr>
          <w:rFonts w:ascii="Arial" w:hAnsi="Arial" w:cs="Arial"/>
          <w:sz w:val="24"/>
          <w:szCs w:val="24"/>
        </w:rPr>
        <w:t xml:space="preserve">The Code of Practice 6:11 and the DfE Guidance on Supporting Pupils at School with Medical Conditions sets out what school are required to do to meet the needs of children who have health needs attending school. </w:t>
      </w:r>
      <w:hyperlink r:id="rId8" w:history="1">
        <w:r w:rsidRPr="00D74719">
          <w:rPr>
            <w:rStyle w:val="Hyperlink"/>
            <w:rFonts w:ascii="Arial" w:hAnsi="Arial" w:cs="Arial"/>
            <w:color w:val="auto"/>
            <w:sz w:val="24"/>
            <w:szCs w:val="24"/>
          </w:rPr>
          <w:t>https://www.gov.uk/government/publications/supporting-pupils-at-school-with-medical-conditions--3</w:t>
        </w:r>
      </w:hyperlink>
      <w:bookmarkEnd w:id="2"/>
    </w:p>
    <w:p w:rsidR="00234950" w:rsidRDefault="00C94052" w:rsidP="00234950">
      <w:pPr>
        <w:pStyle w:val="BodyTextIndent3"/>
        <w:numPr>
          <w:ilvl w:val="0"/>
          <w:numId w:val="20"/>
        </w:numPr>
        <w:rPr>
          <w:rFonts w:cs="Arial"/>
          <w:bCs/>
          <w:szCs w:val="24"/>
        </w:rPr>
      </w:pPr>
      <w:r w:rsidRPr="00D74719">
        <w:rPr>
          <w:rStyle w:val="Hyperlink"/>
          <w:rFonts w:cs="Arial"/>
          <w:color w:val="auto"/>
          <w:szCs w:val="24"/>
          <w:u w:val="none"/>
        </w:rPr>
        <w:t>Some children may be experiencing difficulties within their home life which impact on their</w:t>
      </w:r>
      <w:r w:rsidR="00874188" w:rsidRPr="00D74719">
        <w:rPr>
          <w:rStyle w:val="Hyperlink"/>
          <w:rFonts w:cs="Arial"/>
          <w:color w:val="auto"/>
          <w:szCs w:val="24"/>
          <w:u w:val="none"/>
        </w:rPr>
        <w:t xml:space="preserve"> social and emotional skills </w:t>
      </w:r>
      <w:r w:rsidRPr="00D74719">
        <w:rPr>
          <w:rStyle w:val="Hyperlink"/>
          <w:rFonts w:cs="Arial"/>
          <w:color w:val="auto"/>
          <w:szCs w:val="24"/>
          <w:u w:val="none"/>
        </w:rPr>
        <w:t xml:space="preserve">but do not impact </w:t>
      </w:r>
      <w:r w:rsidR="00874188" w:rsidRPr="00D74719">
        <w:rPr>
          <w:rStyle w:val="Hyperlink"/>
          <w:rFonts w:cs="Arial"/>
          <w:color w:val="auto"/>
          <w:szCs w:val="24"/>
          <w:u w:val="none"/>
        </w:rPr>
        <w:t xml:space="preserve">significantly on educational progress. </w:t>
      </w:r>
      <w:r w:rsidRPr="00D74719">
        <w:rPr>
          <w:rStyle w:val="Hyperlink"/>
          <w:rFonts w:cs="Arial"/>
          <w:bCs/>
          <w:color w:val="auto"/>
          <w:szCs w:val="24"/>
          <w:u w:val="none"/>
        </w:rPr>
        <w:t xml:space="preserve">For this group of </w:t>
      </w:r>
      <w:r w:rsidR="00ED55D3" w:rsidRPr="00D74719">
        <w:rPr>
          <w:rStyle w:val="Hyperlink"/>
          <w:rFonts w:cs="Arial"/>
          <w:bCs/>
          <w:color w:val="auto"/>
          <w:szCs w:val="24"/>
          <w:u w:val="none"/>
        </w:rPr>
        <w:t>children,</w:t>
      </w:r>
      <w:r w:rsidRPr="00D74719">
        <w:rPr>
          <w:rStyle w:val="Hyperlink"/>
          <w:rFonts w:cs="Arial"/>
          <w:bCs/>
          <w:color w:val="auto"/>
          <w:szCs w:val="24"/>
          <w:u w:val="none"/>
        </w:rPr>
        <w:t xml:space="preserve"> it may be more appropriate that</w:t>
      </w:r>
      <w:r w:rsidR="00874188" w:rsidRPr="00D74719">
        <w:rPr>
          <w:rFonts w:cs="Arial"/>
          <w:bCs/>
          <w:szCs w:val="24"/>
        </w:rPr>
        <w:t xml:space="preserve"> parents and school work with Early Help </w:t>
      </w:r>
      <w:r w:rsidRPr="00D74719">
        <w:rPr>
          <w:rFonts w:cs="Arial"/>
          <w:bCs/>
          <w:szCs w:val="24"/>
        </w:rPr>
        <w:t xml:space="preserve">and Social Care </w:t>
      </w:r>
      <w:r w:rsidR="00874188" w:rsidRPr="00D74719">
        <w:rPr>
          <w:rFonts w:cs="Arial"/>
          <w:bCs/>
          <w:szCs w:val="24"/>
        </w:rPr>
        <w:t xml:space="preserve">to provide </w:t>
      </w:r>
      <w:r w:rsidRPr="00D74719">
        <w:rPr>
          <w:rFonts w:cs="Arial"/>
          <w:bCs/>
          <w:szCs w:val="24"/>
        </w:rPr>
        <w:t xml:space="preserve">the </w:t>
      </w:r>
      <w:r w:rsidR="00874188" w:rsidRPr="00D74719">
        <w:rPr>
          <w:rFonts w:cs="Arial"/>
          <w:bCs/>
          <w:szCs w:val="24"/>
        </w:rPr>
        <w:t xml:space="preserve">support </w:t>
      </w:r>
      <w:r w:rsidRPr="00D74719">
        <w:rPr>
          <w:rFonts w:cs="Arial"/>
          <w:bCs/>
          <w:szCs w:val="24"/>
        </w:rPr>
        <w:t xml:space="preserve">necessary. </w:t>
      </w:r>
    </w:p>
    <w:p w:rsidR="00234950" w:rsidRDefault="00234950" w:rsidP="00234950">
      <w:pPr>
        <w:pStyle w:val="BodyTextIndent3"/>
        <w:ind w:left="0"/>
        <w:rPr>
          <w:rFonts w:cs="Arial"/>
          <w:bCs/>
          <w:szCs w:val="24"/>
        </w:rPr>
      </w:pPr>
    </w:p>
    <w:p w:rsidR="00DA34F4" w:rsidRDefault="00DA34F4" w:rsidP="00234950">
      <w:pPr>
        <w:pStyle w:val="BodyTextIndent3"/>
        <w:ind w:left="0"/>
        <w:rPr>
          <w:rFonts w:cs="Arial"/>
          <w:b/>
          <w:bCs/>
          <w:szCs w:val="24"/>
        </w:rPr>
      </w:pPr>
      <w:r w:rsidRPr="00234950">
        <w:rPr>
          <w:rFonts w:cs="Arial"/>
          <w:b/>
          <w:bCs/>
          <w:szCs w:val="24"/>
        </w:rPr>
        <w:t xml:space="preserve">Consideration for an assessment or making an </w:t>
      </w:r>
      <w:r w:rsidR="00234950">
        <w:rPr>
          <w:rFonts w:cs="Arial"/>
          <w:b/>
          <w:bCs/>
          <w:szCs w:val="24"/>
        </w:rPr>
        <w:t>EHC Plan</w:t>
      </w:r>
      <w:r w:rsidRPr="00234950">
        <w:rPr>
          <w:rFonts w:cs="Arial"/>
          <w:b/>
          <w:bCs/>
          <w:szCs w:val="24"/>
        </w:rPr>
        <w:t xml:space="preserve"> for a young person beyond statutory school age</w:t>
      </w:r>
    </w:p>
    <w:p w:rsidR="00234950" w:rsidRPr="00234950" w:rsidRDefault="00234950" w:rsidP="00234950">
      <w:pPr>
        <w:pStyle w:val="BodyTextIndent3"/>
        <w:ind w:left="0"/>
        <w:rPr>
          <w:rFonts w:cs="Arial"/>
          <w:bCs/>
          <w:szCs w:val="24"/>
        </w:rPr>
      </w:pPr>
    </w:p>
    <w:p w:rsidR="00DA34F4" w:rsidRDefault="00DA34F4" w:rsidP="00DA34F4">
      <w:pPr>
        <w:spacing w:after="200" w:line="240" w:lineRule="auto"/>
        <w:rPr>
          <w:rFonts w:eastAsia="Calibri" w:cs="Arial"/>
          <w:sz w:val="24"/>
          <w:szCs w:val="24"/>
        </w:rPr>
      </w:pPr>
      <w:r w:rsidRPr="00D74719">
        <w:rPr>
          <w:rFonts w:eastAsia="Calibri" w:cs="Arial"/>
          <w:sz w:val="24"/>
          <w:szCs w:val="24"/>
        </w:rPr>
        <w:t>The majority of young people with significant SEN requiring an EHC assessment will already have had their needs identified by their educational setting.  However, by the age of 16 and above, there may be a range of circumstances which mean that a young person who previously did not require an EHC needs assessment or plan, would now benefit from this. These situations may include but are not limited to:</w:t>
      </w:r>
    </w:p>
    <w:p w:rsidR="00234950" w:rsidRPr="00234950" w:rsidRDefault="00234950" w:rsidP="00DA34F4">
      <w:pPr>
        <w:spacing w:after="200" w:line="240" w:lineRule="auto"/>
        <w:rPr>
          <w:rFonts w:eastAsia="Calibri" w:cs="Arial"/>
          <w:sz w:val="16"/>
          <w:szCs w:val="16"/>
        </w:rPr>
      </w:pPr>
    </w:p>
    <w:p w:rsidR="00DA34F4" w:rsidRPr="00D74719" w:rsidRDefault="00DA34F4" w:rsidP="00DA34F4">
      <w:pPr>
        <w:numPr>
          <w:ilvl w:val="0"/>
          <w:numId w:val="11"/>
        </w:numPr>
        <w:spacing w:after="200" w:line="240" w:lineRule="auto"/>
        <w:contextualSpacing/>
        <w:rPr>
          <w:rFonts w:eastAsia="Calibri" w:cs="Arial"/>
          <w:sz w:val="24"/>
          <w:szCs w:val="24"/>
        </w:rPr>
      </w:pPr>
      <w:r w:rsidRPr="00D74719">
        <w:rPr>
          <w:rFonts w:eastAsia="Calibri" w:cs="Arial"/>
          <w:sz w:val="24"/>
          <w:szCs w:val="24"/>
        </w:rPr>
        <w:t>young people whose needs have changed significantly, e.g. as a result of a road traffic accident, due to a degenerative condition or due to a newly identified or increasing mental health need</w:t>
      </w:r>
    </w:p>
    <w:p w:rsidR="00DA34F4" w:rsidRPr="00D74719" w:rsidRDefault="00DA34F4" w:rsidP="00DA34F4">
      <w:pPr>
        <w:numPr>
          <w:ilvl w:val="0"/>
          <w:numId w:val="11"/>
        </w:numPr>
        <w:spacing w:after="200" w:line="240" w:lineRule="auto"/>
        <w:contextualSpacing/>
        <w:rPr>
          <w:rFonts w:eastAsia="Calibri" w:cs="Arial"/>
          <w:sz w:val="24"/>
          <w:szCs w:val="24"/>
        </w:rPr>
      </w:pPr>
      <w:r w:rsidRPr="00D74719">
        <w:rPr>
          <w:rFonts w:eastAsia="Calibri" w:cs="Arial"/>
          <w:sz w:val="24"/>
          <w:szCs w:val="24"/>
        </w:rPr>
        <w:t>young people who are not in education, employment or training (N</w:t>
      </w:r>
      <w:r w:rsidR="00F37B15">
        <w:rPr>
          <w:rFonts w:eastAsia="Calibri" w:cs="Arial"/>
          <w:sz w:val="24"/>
          <w:szCs w:val="24"/>
        </w:rPr>
        <w:t>EET).</w:t>
      </w:r>
      <w:r w:rsidRPr="00D74719">
        <w:rPr>
          <w:rFonts w:eastAsia="Calibri" w:cs="Arial"/>
          <w:sz w:val="24"/>
          <w:szCs w:val="24"/>
        </w:rPr>
        <w:t xml:space="preserve"> These young people may have </w:t>
      </w:r>
      <w:r w:rsidR="00ED55D3" w:rsidRPr="00D74719">
        <w:rPr>
          <w:rFonts w:eastAsia="Calibri" w:cs="Arial"/>
          <w:sz w:val="24"/>
          <w:szCs w:val="24"/>
        </w:rPr>
        <w:t>had needs</w:t>
      </w:r>
      <w:r w:rsidRPr="00D74719">
        <w:rPr>
          <w:rFonts w:eastAsia="Calibri" w:cs="Arial"/>
          <w:sz w:val="24"/>
          <w:szCs w:val="24"/>
        </w:rPr>
        <w:t xml:space="preserve"> which previously had not been correctly identified and supported, e.g. young people who have ‘fallen out of school’ or school refusers</w:t>
      </w:r>
    </w:p>
    <w:p w:rsidR="00DA34F4" w:rsidRPr="00D74719" w:rsidRDefault="00DA34F4" w:rsidP="00DA34F4">
      <w:pPr>
        <w:numPr>
          <w:ilvl w:val="0"/>
          <w:numId w:val="11"/>
        </w:numPr>
        <w:spacing w:after="200" w:line="240" w:lineRule="auto"/>
        <w:contextualSpacing/>
        <w:rPr>
          <w:rFonts w:eastAsia="Calibri" w:cs="Arial"/>
          <w:sz w:val="24"/>
          <w:szCs w:val="24"/>
        </w:rPr>
      </w:pPr>
      <w:r w:rsidRPr="00D74719">
        <w:rPr>
          <w:rFonts w:eastAsia="Calibri" w:cs="Arial"/>
          <w:sz w:val="24"/>
          <w:szCs w:val="24"/>
        </w:rPr>
        <w:t xml:space="preserve"> young people who require additional time, in comparison to peers to complete their education or training.</w:t>
      </w:r>
    </w:p>
    <w:p w:rsidR="00DA34F4" w:rsidRPr="00234950" w:rsidRDefault="00DA34F4" w:rsidP="00DA34F4">
      <w:pPr>
        <w:spacing w:after="200" w:line="240" w:lineRule="auto"/>
        <w:ind w:left="720"/>
        <w:contextualSpacing/>
        <w:rPr>
          <w:rFonts w:eastAsia="Calibri" w:cs="Arial"/>
          <w:sz w:val="16"/>
          <w:szCs w:val="16"/>
        </w:rPr>
      </w:pPr>
    </w:p>
    <w:p w:rsidR="00ED55D3" w:rsidRPr="00D74719" w:rsidRDefault="00DA34F4" w:rsidP="00DA34F4">
      <w:pPr>
        <w:spacing w:after="200" w:line="240" w:lineRule="auto"/>
        <w:rPr>
          <w:rFonts w:eastAsia="Calibri" w:cs="Arial"/>
          <w:sz w:val="24"/>
          <w:szCs w:val="24"/>
        </w:rPr>
      </w:pPr>
      <w:r w:rsidRPr="00D74719">
        <w:rPr>
          <w:rFonts w:eastAsia="Calibri" w:cs="Arial"/>
          <w:sz w:val="24"/>
          <w:szCs w:val="24"/>
        </w:rPr>
        <w:t>The definition of special educational needs and provision is the same for young people as that for children of statutory school age. The questions which the EHC Panel considers for young people are similar to those for younger children:</w:t>
      </w:r>
    </w:p>
    <w:p w:rsidR="00F37B15" w:rsidRPr="00234950" w:rsidRDefault="00F37B15" w:rsidP="00F37B15">
      <w:pPr>
        <w:pStyle w:val="ListParagraph"/>
        <w:numPr>
          <w:ilvl w:val="0"/>
          <w:numId w:val="14"/>
        </w:numPr>
        <w:rPr>
          <w:rFonts w:ascii="Arial" w:eastAsia="Calibri" w:hAnsi="Arial" w:cs="Arial"/>
          <w:sz w:val="24"/>
          <w:szCs w:val="24"/>
        </w:rPr>
      </w:pPr>
      <w:r w:rsidRPr="00D74719">
        <w:rPr>
          <w:rFonts w:ascii="Arial" w:eastAsia="Calibri" w:hAnsi="Arial" w:cs="Arial"/>
          <w:sz w:val="24"/>
          <w:szCs w:val="24"/>
        </w:rPr>
        <w:t>Evidence to indicate that the young person has a significantly greater difficulty than peers</w:t>
      </w:r>
    </w:p>
    <w:p w:rsidR="00ED55D3" w:rsidRPr="00D74719" w:rsidRDefault="00DA34F4" w:rsidP="00477742">
      <w:pPr>
        <w:pStyle w:val="ListParagraph"/>
        <w:numPr>
          <w:ilvl w:val="0"/>
          <w:numId w:val="14"/>
        </w:numPr>
        <w:rPr>
          <w:rFonts w:ascii="Arial" w:eastAsia="Calibri" w:hAnsi="Arial" w:cs="Arial"/>
          <w:sz w:val="24"/>
          <w:szCs w:val="24"/>
        </w:rPr>
      </w:pPr>
      <w:r w:rsidRPr="00D74719">
        <w:rPr>
          <w:rFonts w:ascii="Arial" w:eastAsia="Calibri" w:hAnsi="Arial" w:cs="Arial"/>
          <w:sz w:val="24"/>
          <w:szCs w:val="24"/>
        </w:rPr>
        <w:t xml:space="preserve">Has the young person had access to all the relevant resources available </w:t>
      </w:r>
      <w:r w:rsidR="00ED55D3" w:rsidRPr="00D74719">
        <w:rPr>
          <w:rFonts w:ascii="Arial" w:eastAsia="Calibri" w:hAnsi="Arial" w:cs="Arial"/>
          <w:sz w:val="24"/>
          <w:szCs w:val="24"/>
        </w:rPr>
        <w:t xml:space="preserve">from education, </w:t>
      </w:r>
      <w:r w:rsidRPr="00D74719">
        <w:rPr>
          <w:rFonts w:ascii="Arial" w:eastAsia="Calibri" w:hAnsi="Arial" w:cs="Arial"/>
          <w:sz w:val="24"/>
          <w:szCs w:val="24"/>
        </w:rPr>
        <w:t>universal and targeted health and social care services?</w:t>
      </w:r>
    </w:p>
    <w:p w:rsidR="00ED55D3" w:rsidRPr="00D74719" w:rsidRDefault="00ED55D3" w:rsidP="00477742">
      <w:pPr>
        <w:pStyle w:val="ListParagraph"/>
        <w:numPr>
          <w:ilvl w:val="0"/>
          <w:numId w:val="14"/>
        </w:numPr>
        <w:rPr>
          <w:rFonts w:ascii="Arial" w:eastAsia="Calibri" w:hAnsi="Arial" w:cs="Arial"/>
          <w:sz w:val="24"/>
          <w:szCs w:val="24"/>
        </w:rPr>
      </w:pPr>
      <w:r w:rsidRPr="00D74719">
        <w:rPr>
          <w:rFonts w:ascii="Arial" w:eastAsia="Calibri" w:hAnsi="Arial" w:cs="Arial"/>
          <w:sz w:val="24"/>
          <w:szCs w:val="24"/>
        </w:rPr>
        <w:t>The setting can demonstrate using an</w:t>
      </w:r>
      <w:r w:rsidR="00EA3064" w:rsidRPr="00D74719">
        <w:rPr>
          <w:rFonts w:ascii="Arial" w:eastAsia="Calibri" w:hAnsi="Arial" w:cs="Arial"/>
          <w:sz w:val="24"/>
          <w:szCs w:val="24"/>
        </w:rPr>
        <w:t xml:space="preserve"> APDR cycle</w:t>
      </w:r>
      <w:r w:rsidRPr="00D74719">
        <w:rPr>
          <w:rFonts w:ascii="Arial" w:eastAsia="Calibri" w:hAnsi="Arial" w:cs="Arial"/>
          <w:sz w:val="24"/>
          <w:szCs w:val="24"/>
        </w:rPr>
        <w:t xml:space="preserve"> </w:t>
      </w:r>
      <w:r w:rsidR="00EA3064" w:rsidRPr="00D74719">
        <w:rPr>
          <w:rFonts w:ascii="Arial" w:eastAsia="Calibri" w:hAnsi="Arial" w:cs="Arial"/>
          <w:sz w:val="24"/>
          <w:szCs w:val="24"/>
        </w:rPr>
        <w:t>evidence</w:t>
      </w:r>
      <w:r w:rsidRPr="00D74719">
        <w:rPr>
          <w:rFonts w:ascii="Arial" w:eastAsia="Calibri" w:hAnsi="Arial" w:cs="Arial"/>
          <w:sz w:val="24"/>
          <w:szCs w:val="24"/>
        </w:rPr>
        <w:t xml:space="preserve"> of appropriately targeted assessment, support and review</w:t>
      </w:r>
    </w:p>
    <w:p w:rsidR="00ED55D3" w:rsidRPr="00D74719" w:rsidRDefault="00DA34F4" w:rsidP="00477742">
      <w:pPr>
        <w:pStyle w:val="ListParagraph"/>
        <w:numPr>
          <w:ilvl w:val="0"/>
          <w:numId w:val="14"/>
        </w:numPr>
        <w:rPr>
          <w:rFonts w:ascii="Arial" w:eastAsia="Calibri" w:hAnsi="Arial" w:cs="Arial"/>
          <w:sz w:val="24"/>
          <w:szCs w:val="24"/>
        </w:rPr>
      </w:pPr>
      <w:r w:rsidRPr="00D74719">
        <w:rPr>
          <w:rFonts w:ascii="Arial" w:eastAsia="Calibri" w:hAnsi="Arial" w:cs="Arial"/>
          <w:sz w:val="24"/>
          <w:szCs w:val="24"/>
        </w:rPr>
        <w:t>Has the setting coordinated the involvement of the young person, their parents (where appropriate) and all the relevant professionals/practitioners with specialist knowledge and expertise in seeking to meet the needs of the young person</w:t>
      </w:r>
      <w:r w:rsidR="00F37B15">
        <w:rPr>
          <w:rFonts w:ascii="Arial" w:eastAsia="Calibri" w:hAnsi="Arial" w:cs="Arial"/>
          <w:sz w:val="24"/>
          <w:szCs w:val="24"/>
        </w:rPr>
        <w:t>?</w:t>
      </w:r>
    </w:p>
    <w:p w:rsidR="00DA34F4" w:rsidRPr="00D74719" w:rsidRDefault="00DA34F4" w:rsidP="00DA34F4">
      <w:pPr>
        <w:spacing w:after="200" w:line="240" w:lineRule="auto"/>
        <w:rPr>
          <w:rFonts w:eastAsia="Calibri" w:cs="Arial"/>
          <w:sz w:val="24"/>
          <w:szCs w:val="24"/>
        </w:rPr>
      </w:pPr>
      <w:r w:rsidRPr="00D74719">
        <w:rPr>
          <w:rFonts w:eastAsia="Calibri" w:cs="Arial"/>
          <w:sz w:val="24"/>
          <w:szCs w:val="24"/>
        </w:rPr>
        <w:t>In addition to the three questions about process and exceptionality of need, where the young person is over 18, the Panel considers whether:</w:t>
      </w:r>
    </w:p>
    <w:p w:rsidR="00DA34F4" w:rsidRPr="00D74719" w:rsidRDefault="00874188" w:rsidP="00DA34F4">
      <w:pPr>
        <w:numPr>
          <w:ilvl w:val="0"/>
          <w:numId w:val="9"/>
        </w:numPr>
        <w:spacing w:after="200" w:line="240" w:lineRule="auto"/>
        <w:contextualSpacing/>
        <w:rPr>
          <w:rFonts w:eastAsia="Calibri" w:cs="Arial"/>
          <w:sz w:val="24"/>
          <w:szCs w:val="24"/>
        </w:rPr>
      </w:pPr>
      <w:r w:rsidRPr="00D74719">
        <w:rPr>
          <w:rFonts w:eastAsia="Calibri" w:cs="Arial"/>
          <w:sz w:val="24"/>
          <w:szCs w:val="24"/>
        </w:rPr>
        <w:t>T</w:t>
      </w:r>
      <w:r w:rsidR="00DA34F4" w:rsidRPr="00D74719">
        <w:rPr>
          <w:rFonts w:eastAsia="Calibri" w:cs="Arial"/>
          <w:sz w:val="24"/>
          <w:szCs w:val="24"/>
        </w:rPr>
        <w:t>he young person requires additional time, in comparison to peers to complete their education or training, or;</w:t>
      </w:r>
    </w:p>
    <w:p w:rsidR="00874188" w:rsidRPr="00D74719" w:rsidRDefault="00ED55D3" w:rsidP="00F4748C">
      <w:pPr>
        <w:keepNext/>
        <w:keepLines/>
        <w:numPr>
          <w:ilvl w:val="0"/>
          <w:numId w:val="9"/>
        </w:numPr>
        <w:spacing w:before="480" w:after="0" w:line="240" w:lineRule="auto"/>
        <w:contextualSpacing/>
        <w:outlineLvl w:val="0"/>
        <w:rPr>
          <w:rFonts w:eastAsia="Times New Roman" w:cs="Arial"/>
          <w:b/>
          <w:bCs/>
          <w:sz w:val="24"/>
          <w:szCs w:val="24"/>
        </w:rPr>
      </w:pPr>
      <w:r w:rsidRPr="00D74719">
        <w:rPr>
          <w:rFonts w:eastAsia="Calibri" w:cs="Arial"/>
          <w:sz w:val="24"/>
          <w:szCs w:val="24"/>
        </w:rPr>
        <w:t>A young</w:t>
      </w:r>
      <w:r w:rsidR="00DA34F4" w:rsidRPr="00D74719">
        <w:rPr>
          <w:rFonts w:eastAsia="Calibri" w:cs="Arial"/>
          <w:sz w:val="24"/>
          <w:szCs w:val="24"/>
        </w:rPr>
        <w:t xml:space="preserve"> person who has been supported through the local offer and needs an </w:t>
      </w:r>
      <w:r w:rsidR="00234950">
        <w:rPr>
          <w:rFonts w:eastAsia="Calibri" w:cs="Arial"/>
          <w:sz w:val="24"/>
          <w:szCs w:val="24"/>
        </w:rPr>
        <w:t>EHC Plan</w:t>
      </w:r>
      <w:r w:rsidR="00DA34F4" w:rsidRPr="00D74719">
        <w:rPr>
          <w:rFonts w:eastAsia="Calibri" w:cs="Arial"/>
          <w:sz w:val="24"/>
          <w:szCs w:val="24"/>
        </w:rPr>
        <w:t xml:space="preserve"> for moving to a further education placement. </w:t>
      </w:r>
    </w:p>
    <w:p w:rsidR="00874188" w:rsidRPr="00234950" w:rsidRDefault="00874188" w:rsidP="00874188">
      <w:pPr>
        <w:keepNext/>
        <w:keepLines/>
        <w:spacing w:before="480" w:after="0" w:line="240" w:lineRule="auto"/>
        <w:ind w:left="780"/>
        <w:contextualSpacing/>
        <w:outlineLvl w:val="0"/>
        <w:rPr>
          <w:rFonts w:eastAsia="Times New Roman" w:cs="Arial"/>
          <w:b/>
          <w:bCs/>
          <w:sz w:val="16"/>
          <w:szCs w:val="16"/>
        </w:rPr>
      </w:pPr>
    </w:p>
    <w:p w:rsidR="00DA34F4" w:rsidRPr="00D74719" w:rsidRDefault="00DA34F4" w:rsidP="00874188">
      <w:pPr>
        <w:keepNext/>
        <w:keepLines/>
        <w:spacing w:before="480" w:after="0" w:line="240" w:lineRule="auto"/>
        <w:contextualSpacing/>
        <w:outlineLvl w:val="0"/>
        <w:rPr>
          <w:rFonts w:eastAsia="Times New Roman" w:cs="Arial"/>
          <w:b/>
          <w:bCs/>
          <w:sz w:val="24"/>
          <w:szCs w:val="24"/>
        </w:rPr>
      </w:pPr>
      <w:r w:rsidRPr="00D74719">
        <w:rPr>
          <w:rFonts w:eastAsia="Times New Roman" w:cs="Arial"/>
          <w:b/>
          <w:bCs/>
          <w:sz w:val="24"/>
          <w:szCs w:val="24"/>
        </w:rPr>
        <w:t>Arrangements for children/young people whose circumstances are exceptional and need to proceed to an EHC needs assessment</w:t>
      </w:r>
    </w:p>
    <w:p w:rsidR="00874188" w:rsidRPr="00234950" w:rsidRDefault="00874188" w:rsidP="00874188">
      <w:pPr>
        <w:keepNext/>
        <w:keepLines/>
        <w:spacing w:before="480" w:after="0" w:line="240" w:lineRule="auto"/>
        <w:contextualSpacing/>
        <w:outlineLvl w:val="0"/>
        <w:rPr>
          <w:rFonts w:eastAsia="Times New Roman" w:cs="Arial"/>
          <w:b/>
          <w:bCs/>
          <w:sz w:val="16"/>
          <w:szCs w:val="16"/>
        </w:rPr>
      </w:pP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In very exceptional circumstances, children and young people whose needs are clearly exceptional may need to progress to the EHC needs assessment process more quickly. The actual assessment process will still take the same time as other assessments agreed normally, in accordance with statutory timescales.</w:t>
      </w: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Examples of exceptional circumstances which may be considered are:</w:t>
      </w:r>
    </w:p>
    <w:p w:rsidR="00DA34F4" w:rsidRPr="00D74719" w:rsidRDefault="00DA34F4" w:rsidP="00DA34F4">
      <w:pPr>
        <w:numPr>
          <w:ilvl w:val="0"/>
          <w:numId w:val="5"/>
        </w:numPr>
        <w:spacing w:after="200" w:line="240" w:lineRule="auto"/>
        <w:contextualSpacing/>
        <w:rPr>
          <w:rFonts w:eastAsia="Times New Roman" w:cs="Arial"/>
          <w:sz w:val="24"/>
          <w:szCs w:val="24"/>
        </w:rPr>
      </w:pPr>
      <w:r w:rsidRPr="00D74719">
        <w:rPr>
          <w:rFonts w:eastAsia="Times New Roman" w:cs="Arial"/>
          <w:sz w:val="24"/>
          <w:szCs w:val="24"/>
        </w:rPr>
        <w:t xml:space="preserve">children or young people who have arrived in the </w:t>
      </w:r>
      <w:r w:rsidR="00234950">
        <w:rPr>
          <w:rFonts w:eastAsia="Times New Roman" w:cs="Arial"/>
          <w:sz w:val="24"/>
          <w:szCs w:val="24"/>
        </w:rPr>
        <w:t>Local Authority</w:t>
      </w:r>
      <w:r w:rsidRPr="00D74719">
        <w:rPr>
          <w:rFonts w:eastAsia="Times New Roman" w:cs="Arial"/>
          <w:sz w:val="24"/>
          <w:szCs w:val="24"/>
        </w:rPr>
        <w:t xml:space="preserve"> recently where there is clear evidence of severe and complex needs</w:t>
      </w:r>
    </w:p>
    <w:p w:rsidR="00DA34F4" w:rsidRPr="00D74719" w:rsidRDefault="00DA34F4" w:rsidP="00DA34F4">
      <w:pPr>
        <w:numPr>
          <w:ilvl w:val="0"/>
          <w:numId w:val="5"/>
        </w:numPr>
        <w:spacing w:after="200" w:line="240" w:lineRule="auto"/>
        <w:contextualSpacing/>
        <w:rPr>
          <w:rFonts w:eastAsia="Times New Roman" w:cs="Arial"/>
          <w:sz w:val="24"/>
          <w:szCs w:val="24"/>
        </w:rPr>
      </w:pPr>
      <w:r w:rsidRPr="00D74719">
        <w:rPr>
          <w:rFonts w:eastAsia="Times New Roman" w:cs="Arial"/>
          <w:sz w:val="24"/>
          <w:szCs w:val="24"/>
        </w:rPr>
        <w:t>children or young people who have significant, long-lasting and urgent need arising from a sudden deterioration or onset of a medical condition or accident</w:t>
      </w:r>
    </w:p>
    <w:p w:rsidR="00DA34F4" w:rsidRPr="00D74719" w:rsidRDefault="00DA34F4" w:rsidP="00DA34F4">
      <w:pPr>
        <w:numPr>
          <w:ilvl w:val="0"/>
          <w:numId w:val="5"/>
        </w:numPr>
        <w:spacing w:after="200" w:line="240" w:lineRule="auto"/>
        <w:contextualSpacing/>
        <w:rPr>
          <w:rFonts w:eastAsia="Times New Roman" w:cs="Arial"/>
          <w:sz w:val="24"/>
          <w:szCs w:val="24"/>
        </w:rPr>
      </w:pPr>
      <w:r w:rsidRPr="00D74719">
        <w:rPr>
          <w:rFonts w:eastAsia="Times New Roman" w:cs="Arial"/>
          <w:sz w:val="24"/>
          <w:szCs w:val="24"/>
        </w:rPr>
        <w:t>children or young people whose families, for some reason, have not accessed the relevant services</w:t>
      </w:r>
    </w:p>
    <w:p w:rsidR="00DA34F4" w:rsidRPr="00D74719" w:rsidRDefault="00DA34F4" w:rsidP="00DA34F4">
      <w:pPr>
        <w:numPr>
          <w:ilvl w:val="0"/>
          <w:numId w:val="5"/>
        </w:numPr>
        <w:spacing w:after="200" w:line="240" w:lineRule="auto"/>
        <w:ind w:left="714" w:hanging="357"/>
        <w:rPr>
          <w:rFonts w:eastAsia="Times New Roman" w:cs="Arial"/>
          <w:sz w:val="24"/>
          <w:szCs w:val="24"/>
        </w:rPr>
      </w:pPr>
      <w:r w:rsidRPr="00D74719">
        <w:rPr>
          <w:rFonts w:eastAsia="Times New Roman" w:cs="Arial"/>
          <w:sz w:val="24"/>
          <w:szCs w:val="24"/>
        </w:rPr>
        <w:t xml:space="preserve">very young children with profound, multiple and complex needs. </w:t>
      </w:r>
    </w:p>
    <w:p w:rsidR="00234950" w:rsidRDefault="00234950" w:rsidP="00DA34F4">
      <w:pPr>
        <w:spacing w:after="200" w:line="240" w:lineRule="auto"/>
        <w:rPr>
          <w:rFonts w:eastAsia="Times New Roman" w:cs="Arial"/>
          <w:sz w:val="24"/>
          <w:szCs w:val="24"/>
        </w:rPr>
      </w:pPr>
    </w:p>
    <w:p w:rsidR="00234950" w:rsidRDefault="00DA34F4" w:rsidP="00234950">
      <w:pPr>
        <w:spacing w:after="0" w:line="240" w:lineRule="auto"/>
        <w:rPr>
          <w:rFonts w:eastAsia="Times New Roman" w:cs="Arial"/>
          <w:sz w:val="24"/>
          <w:szCs w:val="24"/>
        </w:rPr>
      </w:pPr>
      <w:r w:rsidRPr="00D74719">
        <w:rPr>
          <w:rFonts w:eastAsia="Times New Roman" w:cs="Arial"/>
          <w:sz w:val="24"/>
          <w:szCs w:val="24"/>
        </w:rPr>
        <w:t xml:space="preserve">Where a school or college believes that exceptional circumstances apply, they should contact the SEN team. Where a child is looked after, the </w:t>
      </w:r>
      <w:r w:rsidR="00234950">
        <w:rPr>
          <w:rFonts w:eastAsia="Times New Roman" w:cs="Arial"/>
          <w:sz w:val="24"/>
          <w:szCs w:val="24"/>
        </w:rPr>
        <w:t>Local Authority</w:t>
      </w:r>
      <w:r w:rsidRPr="00D74719">
        <w:rPr>
          <w:rFonts w:eastAsia="Times New Roman" w:cs="Arial"/>
          <w:sz w:val="24"/>
          <w:szCs w:val="24"/>
        </w:rPr>
        <w:t xml:space="preserve"> might also agree that an EHC needs assessment is required urgently to secure appropriate educational provision e.g. special school. </w:t>
      </w:r>
    </w:p>
    <w:p w:rsidR="00234950" w:rsidRDefault="00234950" w:rsidP="00234950">
      <w:pPr>
        <w:spacing w:after="0" w:line="240" w:lineRule="auto"/>
        <w:rPr>
          <w:rFonts w:eastAsia="Times New Roman" w:cs="Arial"/>
          <w:sz w:val="24"/>
          <w:szCs w:val="24"/>
        </w:rPr>
      </w:pPr>
    </w:p>
    <w:p w:rsidR="00ED55D3" w:rsidRDefault="00DA34F4" w:rsidP="00234950">
      <w:pPr>
        <w:spacing w:after="0" w:line="240" w:lineRule="auto"/>
        <w:rPr>
          <w:rFonts w:eastAsia="Times New Roman" w:cs="Arial"/>
          <w:b/>
          <w:bCs/>
          <w:sz w:val="24"/>
          <w:szCs w:val="24"/>
        </w:rPr>
      </w:pPr>
      <w:r w:rsidRPr="00D74719">
        <w:rPr>
          <w:rFonts w:eastAsia="Times New Roman" w:cs="Arial"/>
          <w:b/>
          <w:bCs/>
          <w:sz w:val="24"/>
          <w:szCs w:val="24"/>
        </w:rPr>
        <w:t xml:space="preserve">Deciding whether to issue an </w:t>
      </w:r>
      <w:r w:rsidR="00234950">
        <w:rPr>
          <w:rFonts w:eastAsia="Times New Roman" w:cs="Arial"/>
          <w:b/>
          <w:bCs/>
          <w:sz w:val="24"/>
          <w:szCs w:val="24"/>
        </w:rPr>
        <w:t>EHC Plan</w:t>
      </w:r>
      <w:r w:rsidRPr="00D74719">
        <w:rPr>
          <w:rFonts w:eastAsia="Times New Roman" w:cs="Arial"/>
          <w:b/>
          <w:bCs/>
          <w:sz w:val="24"/>
          <w:szCs w:val="24"/>
        </w:rPr>
        <w:t xml:space="preserve"> </w:t>
      </w:r>
    </w:p>
    <w:p w:rsidR="00234950" w:rsidRPr="00234950" w:rsidRDefault="00234950" w:rsidP="00234950">
      <w:pPr>
        <w:spacing w:after="0" w:line="240" w:lineRule="auto"/>
        <w:rPr>
          <w:rFonts w:eastAsia="Times New Roman" w:cs="Arial"/>
          <w:sz w:val="24"/>
          <w:szCs w:val="24"/>
        </w:rPr>
      </w:pPr>
    </w:p>
    <w:p w:rsidR="00DA34F4" w:rsidRDefault="00DA34F4" w:rsidP="00234950">
      <w:pPr>
        <w:spacing w:after="0" w:line="240" w:lineRule="auto"/>
        <w:rPr>
          <w:rFonts w:eastAsia="Times New Roman" w:cs="Arial"/>
          <w:sz w:val="24"/>
          <w:szCs w:val="24"/>
        </w:rPr>
      </w:pPr>
      <w:r w:rsidRPr="00D74719">
        <w:rPr>
          <w:rFonts w:eastAsia="Times New Roman" w:cs="Arial"/>
          <w:sz w:val="24"/>
          <w:szCs w:val="24"/>
        </w:rPr>
        <w:t>Once all the advice for the EHC needs asse</w:t>
      </w:r>
      <w:r w:rsidR="00F37B15">
        <w:rPr>
          <w:rFonts w:eastAsia="Times New Roman" w:cs="Arial"/>
          <w:sz w:val="24"/>
          <w:szCs w:val="24"/>
        </w:rPr>
        <w:t>ssment has been received, the</w:t>
      </w:r>
      <w:r w:rsidRPr="00D74719">
        <w:rPr>
          <w:rFonts w:eastAsia="Times New Roman" w:cs="Arial"/>
          <w:sz w:val="24"/>
          <w:szCs w:val="24"/>
        </w:rPr>
        <w:t xml:space="preserve"> </w:t>
      </w:r>
      <w:r w:rsidR="00234950">
        <w:rPr>
          <w:rFonts w:eastAsia="Times New Roman" w:cs="Arial"/>
          <w:sz w:val="24"/>
          <w:szCs w:val="24"/>
        </w:rPr>
        <w:t>Local Authority</w:t>
      </w:r>
      <w:r w:rsidRPr="00D74719">
        <w:rPr>
          <w:rFonts w:eastAsia="Times New Roman" w:cs="Arial"/>
          <w:sz w:val="24"/>
          <w:szCs w:val="24"/>
        </w:rPr>
        <w:t xml:space="preserve"> must decide whether to draw up an </w:t>
      </w:r>
      <w:r w:rsidR="00234950">
        <w:rPr>
          <w:rFonts w:eastAsia="Times New Roman" w:cs="Arial"/>
          <w:sz w:val="24"/>
          <w:szCs w:val="24"/>
        </w:rPr>
        <w:t>EHC Plan</w:t>
      </w:r>
      <w:r w:rsidRPr="00D74719">
        <w:rPr>
          <w:rFonts w:eastAsia="Times New Roman" w:cs="Arial"/>
          <w:sz w:val="24"/>
          <w:szCs w:val="24"/>
        </w:rPr>
        <w:t xml:space="preserve">.  To do this the Panel considers the level of the child’s or young person’s learning difficulties and the special educational provision required. </w:t>
      </w:r>
    </w:p>
    <w:p w:rsidR="00234950" w:rsidRPr="00D74719" w:rsidRDefault="00234950" w:rsidP="00234950">
      <w:pPr>
        <w:spacing w:after="0" w:line="240" w:lineRule="auto"/>
        <w:rPr>
          <w:rFonts w:eastAsia="Times New Roman" w:cs="Arial"/>
          <w:sz w:val="24"/>
          <w:szCs w:val="24"/>
        </w:rPr>
      </w:pP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If the assessment confirms the provision being made is appropriate but the child or young person is not progressing sufficiently well, then the authority will consider what further provision is needed and whether this can be made within the school’s resources, or whether an </w:t>
      </w:r>
      <w:r w:rsidR="00234950">
        <w:rPr>
          <w:rFonts w:eastAsia="Times New Roman" w:cs="Arial"/>
          <w:sz w:val="24"/>
          <w:szCs w:val="24"/>
        </w:rPr>
        <w:t>EHC Plan</w:t>
      </w:r>
      <w:r w:rsidRPr="00D74719">
        <w:rPr>
          <w:rFonts w:eastAsia="Times New Roman" w:cs="Arial"/>
          <w:sz w:val="24"/>
          <w:szCs w:val="24"/>
        </w:rPr>
        <w:t xml:space="preserve"> is necessary. </w:t>
      </w: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If the child or young person’s difficulties require frequent and regular direct specialist teaching, daily individual support from a support assistant, significant pieces of equipment and/or the regular involvement of non-educational agencies, the authority may consider that this level of provision needs to be specified in an </w:t>
      </w:r>
      <w:r w:rsidR="00234950">
        <w:rPr>
          <w:rFonts w:eastAsia="Times New Roman" w:cs="Arial"/>
          <w:sz w:val="24"/>
          <w:szCs w:val="24"/>
        </w:rPr>
        <w:t>EHC Plan</w:t>
      </w:r>
      <w:r w:rsidRPr="00D74719">
        <w:rPr>
          <w:rFonts w:eastAsia="Times New Roman" w:cs="Arial"/>
          <w:sz w:val="24"/>
          <w:szCs w:val="24"/>
        </w:rPr>
        <w:t>.</w:t>
      </w: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An </w:t>
      </w:r>
      <w:r w:rsidR="00234950">
        <w:rPr>
          <w:rFonts w:eastAsia="Times New Roman" w:cs="Arial"/>
          <w:sz w:val="24"/>
          <w:szCs w:val="24"/>
        </w:rPr>
        <w:t>EHC Plan</w:t>
      </w:r>
      <w:r w:rsidRPr="00D74719">
        <w:rPr>
          <w:rFonts w:eastAsia="Times New Roman" w:cs="Arial"/>
          <w:sz w:val="24"/>
          <w:szCs w:val="24"/>
        </w:rPr>
        <w:t xml:space="preserve"> will also be considered appropriate where it is likely that a child or young person may require a specialist school placement. </w:t>
      </w: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If it is felt that the child or young person’s needs can be met with a level of advice, support and equipment that is available through the resources normally available to mainstream providers, an </w:t>
      </w:r>
      <w:r w:rsidR="00234950">
        <w:rPr>
          <w:rFonts w:eastAsia="Times New Roman" w:cs="Arial"/>
          <w:sz w:val="24"/>
          <w:szCs w:val="24"/>
        </w:rPr>
        <w:t>EHC Plan</w:t>
      </w:r>
      <w:r w:rsidRPr="00D74719">
        <w:rPr>
          <w:rFonts w:eastAsia="Times New Roman" w:cs="Arial"/>
          <w:sz w:val="24"/>
          <w:szCs w:val="24"/>
        </w:rPr>
        <w:t xml:space="preserve"> may not be necessary. In these </w:t>
      </w:r>
      <w:r w:rsidR="00ED55D3" w:rsidRPr="00D74719">
        <w:rPr>
          <w:rFonts w:eastAsia="Times New Roman" w:cs="Arial"/>
          <w:sz w:val="24"/>
          <w:szCs w:val="24"/>
        </w:rPr>
        <w:t>situations,</w:t>
      </w:r>
      <w:r w:rsidRPr="00D74719">
        <w:rPr>
          <w:rFonts w:eastAsia="Times New Roman" w:cs="Arial"/>
          <w:sz w:val="24"/>
          <w:szCs w:val="24"/>
        </w:rPr>
        <w:t xml:space="preserve"> the </w:t>
      </w:r>
      <w:r w:rsidR="00234950">
        <w:rPr>
          <w:rFonts w:eastAsia="Times New Roman" w:cs="Arial"/>
          <w:sz w:val="24"/>
          <w:szCs w:val="24"/>
        </w:rPr>
        <w:t>Local Authority</w:t>
      </w:r>
      <w:r w:rsidRPr="00D74719">
        <w:rPr>
          <w:rFonts w:eastAsia="Times New Roman" w:cs="Arial"/>
          <w:sz w:val="24"/>
          <w:szCs w:val="24"/>
        </w:rPr>
        <w:t xml:space="preserve"> will issue an SEN Support Plan.  The SEN Support Plan is similar to an </w:t>
      </w:r>
      <w:r w:rsidR="00234950">
        <w:rPr>
          <w:rFonts w:eastAsia="Times New Roman" w:cs="Arial"/>
          <w:sz w:val="24"/>
          <w:szCs w:val="24"/>
        </w:rPr>
        <w:t>EHC Plan</w:t>
      </w:r>
      <w:r w:rsidRPr="00D74719">
        <w:rPr>
          <w:rFonts w:eastAsia="Times New Roman" w:cs="Arial"/>
          <w:sz w:val="24"/>
          <w:szCs w:val="24"/>
        </w:rPr>
        <w:t xml:space="preserve"> but is </w:t>
      </w:r>
      <w:r w:rsidR="00ED55D3" w:rsidRPr="00D74719">
        <w:rPr>
          <w:rFonts w:eastAsia="Times New Roman" w:cs="Arial"/>
          <w:sz w:val="24"/>
          <w:szCs w:val="24"/>
        </w:rPr>
        <w:t>non- statutory</w:t>
      </w:r>
      <w:r w:rsidRPr="00D74719">
        <w:rPr>
          <w:rFonts w:eastAsia="Times New Roman" w:cs="Arial"/>
          <w:sz w:val="24"/>
          <w:szCs w:val="24"/>
        </w:rPr>
        <w:t xml:space="preserve"> as the provision required can be made from the resources which are available to schools and colleges. </w:t>
      </w: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The Panel’s decision will depend on </w:t>
      </w:r>
      <w:r w:rsidRPr="00D74719">
        <w:rPr>
          <w:rFonts w:eastAsia="Times New Roman" w:cs="Arial"/>
          <w:b/>
          <w:sz w:val="24"/>
          <w:szCs w:val="24"/>
        </w:rPr>
        <w:t>the precise circumstances of each</w:t>
      </w:r>
      <w:r w:rsidRPr="00D74719">
        <w:rPr>
          <w:rFonts w:eastAsia="Times New Roman" w:cs="Arial"/>
          <w:sz w:val="24"/>
          <w:szCs w:val="24"/>
        </w:rPr>
        <w:t xml:space="preserve"> </w:t>
      </w:r>
      <w:r w:rsidRPr="00D74719">
        <w:rPr>
          <w:rFonts w:eastAsia="Times New Roman" w:cs="Arial"/>
          <w:b/>
          <w:sz w:val="24"/>
          <w:szCs w:val="24"/>
        </w:rPr>
        <w:t>case</w:t>
      </w:r>
      <w:r w:rsidRPr="00D74719">
        <w:rPr>
          <w:rFonts w:eastAsia="Times New Roman" w:cs="Arial"/>
          <w:sz w:val="24"/>
          <w:szCs w:val="24"/>
        </w:rPr>
        <w:t xml:space="preserve"> in the context of local resourcing and provision arrangements. </w:t>
      </w:r>
    </w:p>
    <w:p w:rsidR="00234950" w:rsidRDefault="00DA5F54" w:rsidP="00234950">
      <w:pPr>
        <w:spacing w:after="0" w:line="240" w:lineRule="auto"/>
        <w:rPr>
          <w:rFonts w:eastAsia="Times New Roman" w:cs="Arial"/>
          <w:sz w:val="24"/>
          <w:szCs w:val="24"/>
        </w:rPr>
      </w:pPr>
      <w:r w:rsidRPr="00D74719">
        <w:rPr>
          <w:rFonts w:eastAsia="Times New Roman" w:cs="Arial"/>
          <w:sz w:val="24"/>
          <w:szCs w:val="24"/>
        </w:rPr>
        <w:t>EHC Assessment Flow Chart with Timeframes – see Appendix A</w:t>
      </w:r>
    </w:p>
    <w:p w:rsidR="00234950" w:rsidRDefault="00234950" w:rsidP="00234950">
      <w:pPr>
        <w:spacing w:after="0" w:line="240" w:lineRule="auto"/>
        <w:rPr>
          <w:rFonts w:eastAsia="Times New Roman" w:cs="Arial"/>
          <w:sz w:val="24"/>
          <w:szCs w:val="24"/>
        </w:rPr>
      </w:pPr>
    </w:p>
    <w:p w:rsidR="00DA34F4" w:rsidRDefault="00DA34F4" w:rsidP="00234950">
      <w:pPr>
        <w:spacing w:after="0" w:line="240" w:lineRule="auto"/>
        <w:rPr>
          <w:rFonts w:eastAsia="Times New Roman" w:cs="Arial"/>
          <w:b/>
          <w:bCs/>
          <w:sz w:val="24"/>
          <w:szCs w:val="24"/>
        </w:rPr>
      </w:pPr>
      <w:r w:rsidRPr="00D74719">
        <w:rPr>
          <w:rFonts w:eastAsia="Times New Roman" w:cs="Arial"/>
          <w:b/>
          <w:bCs/>
          <w:sz w:val="24"/>
          <w:szCs w:val="24"/>
        </w:rPr>
        <w:t>Ceasing to maintain an Education Health and Care plan</w:t>
      </w:r>
    </w:p>
    <w:p w:rsidR="00234950" w:rsidRPr="00234950" w:rsidRDefault="00234950" w:rsidP="00234950">
      <w:pPr>
        <w:spacing w:after="0" w:line="240" w:lineRule="auto"/>
        <w:rPr>
          <w:rFonts w:eastAsia="Times New Roman" w:cs="Arial"/>
          <w:sz w:val="24"/>
          <w:szCs w:val="24"/>
        </w:rPr>
      </w:pP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The progress of children and young people with </w:t>
      </w:r>
      <w:r w:rsidR="00234950">
        <w:rPr>
          <w:rFonts w:eastAsia="Times New Roman" w:cs="Arial"/>
          <w:sz w:val="24"/>
          <w:szCs w:val="24"/>
        </w:rPr>
        <w:t>EHC Plan</w:t>
      </w:r>
      <w:r w:rsidRPr="00D74719">
        <w:rPr>
          <w:rFonts w:eastAsia="Times New Roman" w:cs="Arial"/>
          <w:sz w:val="24"/>
          <w:szCs w:val="24"/>
        </w:rPr>
        <w:t xml:space="preserve">s is monitored through a statutory annual review process.  At each annual review, the child or young person’s needs and progress are reviewed against the outcomes laid out in the </w:t>
      </w:r>
      <w:r w:rsidR="00234950">
        <w:rPr>
          <w:rFonts w:eastAsia="Times New Roman" w:cs="Arial"/>
          <w:sz w:val="24"/>
          <w:szCs w:val="24"/>
        </w:rPr>
        <w:t>EHC Plan</w:t>
      </w:r>
      <w:r w:rsidRPr="00D74719">
        <w:rPr>
          <w:rFonts w:eastAsia="Times New Roman" w:cs="Arial"/>
          <w:sz w:val="24"/>
          <w:szCs w:val="24"/>
        </w:rPr>
        <w:t xml:space="preserve"> and with reference to the question of whether the needs can only be met by resources not</w:t>
      </w:r>
      <w:r w:rsidR="00874188" w:rsidRPr="00D74719">
        <w:rPr>
          <w:rFonts w:eastAsia="Times New Roman" w:cs="Arial"/>
          <w:sz w:val="24"/>
          <w:szCs w:val="24"/>
        </w:rPr>
        <w:t xml:space="preserve"> ordinarily</w:t>
      </w:r>
      <w:r w:rsidRPr="00D74719">
        <w:rPr>
          <w:rFonts w:eastAsia="Times New Roman" w:cs="Arial"/>
          <w:sz w:val="24"/>
          <w:szCs w:val="24"/>
        </w:rPr>
        <w:t xml:space="preserve"> available to the setting. </w:t>
      </w: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Where it is judged that the child or young person no longer requires an </w:t>
      </w:r>
      <w:r w:rsidR="00234950">
        <w:rPr>
          <w:rFonts w:eastAsia="Times New Roman" w:cs="Arial"/>
          <w:sz w:val="24"/>
          <w:szCs w:val="24"/>
        </w:rPr>
        <w:t>EHC Plan</w:t>
      </w:r>
      <w:r w:rsidRPr="00D74719">
        <w:rPr>
          <w:rFonts w:eastAsia="Times New Roman" w:cs="Arial"/>
          <w:sz w:val="24"/>
          <w:szCs w:val="24"/>
        </w:rPr>
        <w:t xml:space="preserve">, the </w:t>
      </w:r>
      <w:r w:rsidR="00234950">
        <w:rPr>
          <w:rFonts w:eastAsia="Times New Roman" w:cs="Arial"/>
          <w:sz w:val="24"/>
          <w:szCs w:val="24"/>
        </w:rPr>
        <w:t>Local Authority</w:t>
      </w:r>
      <w:r w:rsidRPr="00D74719">
        <w:rPr>
          <w:rFonts w:eastAsia="Times New Roman" w:cs="Arial"/>
          <w:sz w:val="24"/>
          <w:szCs w:val="24"/>
        </w:rPr>
        <w:t xml:space="preserve"> will consult with the parents and the school about ceasing the </w:t>
      </w:r>
      <w:r w:rsidR="00234950">
        <w:rPr>
          <w:rFonts w:eastAsia="Times New Roman" w:cs="Arial"/>
          <w:sz w:val="24"/>
          <w:szCs w:val="24"/>
        </w:rPr>
        <w:t>EHC Plan</w:t>
      </w:r>
      <w:r w:rsidRPr="00D74719">
        <w:rPr>
          <w:rFonts w:eastAsia="Times New Roman" w:cs="Arial"/>
          <w:sz w:val="24"/>
          <w:szCs w:val="24"/>
        </w:rPr>
        <w:t xml:space="preserve">. </w:t>
      </w:r>
    </w:p>
    <w:p w:rsidR="00234950" w:rsidRDefault="00234950" w:rsidP="00DA34F4">
      <w:pPr>
        <w:spacing w:after="200" w:line="240" w:lineRule="auto"/>
        <w:rPr>
          <w:rFonts w:eastAsia="Times New Roman" w:cs="Arial"/>
          <w:sz w:val="24"/>
          <w:szCs w:val="24"/>
        </w:rPr>
      </w:pPr>
    </w:p>
    <w:p w:rsidR="00972553" w:rsidRDefault="00972553" w:rsidP="00DA34F4">
      <w:pPr>
        <w:spacing w:after="200" w:line="240" w:lineRule="auto"/>
        <w:rPr>
          <w:rFonts w:eastAsia="Times New Roman" w:cs="Arial"/>
          <w:sz w:val="24"/>
          <w:szCs w:val="24"/>
        </w:rPr>
      </w:pPr>
    </w:p>
    <w:p w:rsidR="00DA34F4" w:rsidRPr="00D74719" w:rsidRDefault="00DA34F4" w:rsidP="00DA34F4">
      <w:pPr>
        <w:spacing w:after="200" w:line="240" w:lineRule="auto"/>
        <w:rPr>
          <w:rFonts w:eastAsia="Times New Roman" w:cs="Arial"/>
          <w:sz w:val="24"/>
          <w:szCs w:val="24"/>
        </w:rPr>
      </w:pPr>
      <w:r w:rsidRPr="00D74719">
        <w:rPr>
          <w:rFonts w:eastAsia="Times New Roman" w:cs="Arial"/>
          <w:sz w:val="24"/>
          <w:szCs w:val="24"/>
        </w:rPr>
        <w:t xml:space="preserve">Where there are parental concerns about the intention to cease an </w:t>
      </w:r>
      <w:r w:rsidR="00234950">
        <w:rPr>
          <w:rFonts w:eastAsia="Times New Roman" w:cs="Arial"/>
          <w:sz w:val="24"/>
          <w:szCs w:val="24"/>
        </w:rPr>
        <w:t>EHC Plan</w:t>
      </w:r>
      <w:r w:rsidRPr="00D74719">
        <w:rPr>
          <w:rFonts w:eastAsia="Times New Roman" w:cs="Arial"/>
          <w:sz w:val="24"/>
          <w:szCs w:val="24"/>
        </w:rPr>
        <w:t xml:space="preserve">, Barnet will consider the following: </w:t>
      </w:r>
    </w:p>
    <w:p w:rsidR="00DA34F4" w:rsidRPr="00D74719" w:rsidRDefault="00DA34F4" w:rsidP="00DA34F4">
      <w:pPr>
        <w:numPr>
          <w:ilvl w:val="0"/>
          <w:numId w:val="10"/>
        </w:numPr>
        <w:spacing w:after="200" w:line="240" w:lineRule="auto"/>
        <w:contextualSpacing/>
        <w:rPr>
          <w:rFonts w:eastAsia="Times New Roman" w:cs="Arial"/>
          <w:sz w:val="24"/>
          <w:szCs w:val="24"/>
        </w:rPr>
      </w:pPr>
      <w:r w:rsidRPr="00D74719">
        <w:rPr>
          <w:rFonts w:eastAsia="Times New Roman" w:cs="Arial"/>
          <w:sz w:val="24"/>
          <w:szCs w:val="24"/>
        </w:rPr>
        <w:t xml:space="preserve">obtaining updated advice from appropriate professionals </w:t>
      </w:r>
    </w:p>
    <w:p w:rsidR="00477742" w:rsidRPr="00D74719" w:rsidRDefault="00477742" w:rsidP="00477742">
      <w:pPr>
        <w:spacing w:after="200" w:line="240" w:lineRule="auto"/>
        <w:ind w:left="720"/>
        <w:contextualSpacing/>
        <w:rPr>
          <w:rFonts w:eastAsia="Times New Roman" w:cs="Arial"/>
          <w:sz w:val="24"/>
          <w:szCs w:val="24"/>
        </w:rPr>
      </w:pPr>
    </w:p>
    <w:p w:rsidR="00874188" w:rsidRPr="00D74719" w:rsidRDefault="00874188" w:rsidP="00874188">
      <w:pPr>
        <w:rPr>
          <w:rFonts w:eastAsia="Times New Roman" w:cs="Arial"/>
          <w:sz w:val="24"/>
          <w:szCs w:val="24"/>
        </w:rPr>
      </w:pPr>
      <w:r w:rsidRPr="00D74719">
        <w:rPr>
          <w:rFonts w:eastAsia="Times New Roman" w:cs="Arial"/>
          <w:sz w:val="24"/>
          <w:szCs w:val="24"/>
        </w:rPr>
        <w:t xml:space="preserve">When an </w:t>
      </w:r>
      <w:r w:rsidR="00234950">
        <w:rPr>
          <w:rFonts w:eastAsia="Times New Roman" w:cs="Arial"/>
          <w:sz w:val="24"/>
          <w:szCs w:val="24"/>
        </w:rPr>
        <w:t>EHC Plan</w:t>
      </w:r>
      <w:r w:rsidRPr="00D74719">
        <w:rPr>
          <w:rFonts w:eastAsia="Times New Roman" w:cs="Arial"/>
          <w:sz w:val="24"/>
          <w:szCs w:val="24"/>
        </w:rPr>
        <w:t xml:space="preserve"> is ceased before the child or young person finishes their education, the event should be celebrated in some way with the child or young person and his or her parents</w:t>
      </w:r>
      <w:r w:rsidR="0051623A" w:rsidRPr="00D74719">
        <w:rPr>
          <w:rFonts w:eastAsia="Times New Roman" w:cs="Arial"/>
          <w:sz w:val="24"/>
          <w:szCs w:val="24"/>
        </w:rPr>
        <w:t xml:space="preserve"> to acknowledge the progress made</w:t>
      </w:r>
      <w:r w:rsidRPr="00D74719">
        <w:rPr>
          <w:rFonts w:eastAsia="Times New Roman" w:cs="Arial"/>
          <w:sz w:val="24"/>
          <w:szCs w:val="24"/>
        </w:rPr>
        <w:t xml:space="preserve">. </w:t>
      </w:r>
    </w:p>
    <w:p w:rsidR="00874188" w:rsidRPr="00D74719" w:rsidRDefault="00874188" w:rsidP="00874188">
      <w:pPr>
        <w:spacing w:after="200" w:line="240" w:lineRule="auto"/>
        <w:rPr>
          <w:rFonts w:eastAsia="Times New Roman" w:cs="Arial"/>
          <w:sz w:val="24"/>
          <w:szCs w:val="24"/>
        </w:rPr>
      </w:pPr>
    </w:p>
    <w:p w:rsidR="00DA34F4" w:rsidRPr="00D74719" w:rsidRDefault="00DA34F4" w:rsidP="00323D3E">
      <w:pPr>
        <w:jc w:val="center"/>
        <w:rPr>
          <w:rFonts w:cs="Arial"/>
          <w:sz w:val="24"/>
          <w:szCs w:val="24"/>
        </w:rPr>
      </w:pPr>
    </w:p>
    <w:p w:rsidR="00DA34F4" w:rsidRPr="00D74719" w:rsidRDefault="00DA34F4" w:rsidP="002F7CA7">
      <w:pPr>
        <w:rPr>
          <w:rFonts w:cs="Arial"/>
          <w:sz w:val="24"/>
          <w:szCs w:val="24"/>
        </w:rPr>
      </w:pPr>
    </w:p>
    <w:sectPr w:rsidR="00DA34F4" w:rsidRPr="00D74719" w:rsidSect="00323D3E">
      <w:headerReference w:type="default" r:id="rId9"/>
      <w:footerReference w:type="default" r:id="rId10"/>
      <w:pgSz w:w="11906" w:h="16838"/>
      <w:pgMar w:top="1440" w:right="1440" w:bottom="1440" w:left="1440" w:header="708" w:footer="708" w:gutter="0"/>
      <w:pgBorders w:offsetFrom="page">
        <w:top w:val="single" w:sz="36" w:space="24" w:color="009999"/>
        <w:left w:val="single" w:sz="36" w:space="24" w:color="009999"/>
        <w:bottom w:val="single" w:sz="36" w:space="24" w:color="009999"/>
        <w:right w:val="single" w:sz="36"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7C" w:rsidRDefault="0089027C" w:rsidP="00323D3E">
      <w:pPr>
        <w:spacing w:after="0" w:line="240" w:lineRule="auto"/>
      </w:pPr>
      <w:r>
        <w:separator/>
      </w:r>
    </w:p>
  </w:endnote>
  <w:endnote w:type="continuationSeparator" w:id="0">
    <w:p w:rsidR="0089027C" w:rsidRDefault="0089027C" w:rsidP="0032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279074932"/>
      <w:docPartObj>
        <w:docPartGallery w:val="Page Numbers (Bottom of Page)"/>
        <w:docPartUnique/>
      </w:docPartObj>
    </w:sdtPr>
    <w:sdtEndPr>
      <w:rPr>
        <w:color w:val="7F7F7F" w:themeColor="background1" w:themeShade="7F"/>
        <w:spacing w:val="60"/>
      </w:rPr>
    </w:sdtEndPr>
    <w:sdtContent>
      <w:p w:rsidR="00DA34F4" w:rsidRPr="00DA34F4" w:rsidRDefault="00DA34F4">
        <w:pPr>
          <w:pStyle w:val="Footer"/>
          <w:pBdr>
            <w:top w:val="single" w:sz="4" w:space="1" w:color="D9D9D9" w:themeColor="background1" w:themeShade="D9"/>
          </w:pBdr>
          <w:rPr>
            <w:rFonts w:asciiTheme="minorHAnsi" w:hAnsiTheme="minorHAnsi" w:cstheme="minorHAnsi"/>
            <w:b/>
            <w:bCs/>
          </w:rPr>
        </w:pPr>
        <w:r w:rsidRPr="00DA34F4">
          <w:rPr>
            <w:rFonts w:asciiTheme="minorHAnsi" w:hAnsiTheme="minorHAnsi" w:cstheme="minorHAnsi"/>
          </w:rPr>
          <w:fldChar w:fldCharType="begin"/>
        </w:r>
        <w:r w:rsidRPr="00DA34F4">
          <w:rPr>
            <w:rFonts w:asciiTheme="minorHAnsi" w:hAnsiTheme="minorHAnsi" w:cstheme="minorHAnsi"/>
          </w:rPr>
          <w:instrText xml:space="preserve"> PAGE   \* MERGEFORMAT </w:instrText>
        </w:r>
        <w:r w:rsidRPr="00DA34F4">
          <w:rPr>
            <w:rFonts w:asciiTheme="minorHAnsi" w:hAnsiTheme="minorHAnsi" w:cstheme="minorHAnsi"/>
          </w:rPr>
          <w:fldChar w:fldCharType="separate"/>
        </w:r>
        <w:r w:rsidR="00AE3E6C" w:rsidRPr="00AE3E6C">
          <w:rPr>
            <w:rFonts w:asciiTheme="minorHAnsi" w:hAnsiTheme="minorHAnsi" w:cstheme="minorHAnsi"/>
            <w:b/>
            <w:bCs/>
            <w:noProof/>
          </w:rPr>
          <w:t>1</w:t>
        </w:r>
        <w:r w:rsidRPr="00DA34F4">
          <w:rPr>
            <w:rFonts w:asciiTheme="minorHAnsi" w:hAnsiTheme="minorHAnsi" w:cstheme="minorHAnsi"/>
            <w:b/>
            <w:bCs/>
            <w:noProof/>
          </w:rPr>
          <w:fldChar w:fldCharType="end"/>
        </w:r>
        <w:r w:rsidRPr="00DA34F4">
          <w:rPr>
            <w:rFonts w:asciiTheme="minorHAnsi" w:hAnsiTheme="minorHAnsi" w:cstheme="minorHAnsi"/>
            <w:b/>
            <w:bCs/>
          </w:rPr>
          <w:t xml:space="preserve"> | </w:t>
        </w:r>
        <w:r w:rsidRPr="00DA34F4">
          <w:rPr>
            <w:rFonts w:asciiTheme="minorHAnsi" w:hAnsiTheme="minorHAnsi" w:cstheme="minorHAnsi"/>
            <w:color w:val="7F7F7F" w:themeColor="background1" w:themeShade="7F"/>
            <w:spacing w:val="60"/>
          </w:rPr>
          <w:t>Page</w:t>
        </w:r>
        <w:r w:rsidRPr="00DA34F4">
          <w:rPr>
            <w:rFonts w:asciiTheme="minorHAnsi" w:hAnsiTheme="minorHAnsi" w:cstheme="minorHAnsi"/>
            <w:color w:val="7F7F7F" w:themeColor="background1" w:themeShade="7F"/>
            <w:spacing w:val="60"/>
          </w:rPr>
          <w:tab/>
        </w:r>
        <w:r>
          <w:rPr>
            <w:rFonts w:asciiTheme="minorHAnsi" w:hAnsiTheme="minorHAnsi" w:cstheme="minorHAnsi"/>
            <w:color w:val="7F7F7F" w:themeColor="background1" w:themeShade="7F"/>
            <w:spacing w:val="60"/>
          </w:rPr>
          <w:tab/>
        </w:r>
        <w:r w:rsidRPr="00DA34F4">
          <w:rPr>
            <w:rFonts w:asciiTheme="minorHAnsi" w:hAnsiTheme="minorHAnsi" w:cstheme="minorHAnsi"/>
            <w:b/>
            <w:color w:val="7F7F7F" w:themeColor="background1" w:themeShade="7F"/>
            <w:spacing w:val="60"/>
            <w:sz w:val="20"/>
            <w:szCs w:val="20"/>
          </w:rPr>
          <w:t>Version 1 Review June 2020</w:t>
        </w:r>
      </w:p>
    </w:sdtContent>
  </w:sdt>
  <w:p w:rsidR="00132ED1" w:rsidRPr="00DA34F4" w:rsidRDefault="00132ED1" w:rsidP="00132ED1">
    <w:pPr>
      <w:pStyle w:val="Footer"/>
      <w:rPr>
        <w:rFonts w:asciiTheme="minorHAnsi" w:hAnsiTheme="minorHAnsi" w:cstheme="min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7C" w:rsidRDefault="0089027C" w:rsidP="00323D3E">
      <w:pPr>
        <w:spacing w:after="0" w:line="240" w:lineRule="auto"/>
      </w:pPr>
      <w:r>
        <w:separator/>
      </w:r>
    </w:p>
  </w:footnote>
  <w:footnote w:type="continuationSeparator" w:id="0">
    <w:p w:rsidR="0089027C" w:rsidRDefault="0089027C" w:rsidP="00323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3E" w:rsidRDefault="00E84F66" w:rsidP="00C80BCE">
    <w:pPr>
      <w:pStyle w:val="Header"/>
      <w:jc w:val="right"/>
    </w:pPr>
    <w:r w:rsidRPr="00E84F66">
      <w:rPr>
        <w:noProof/>
      </w:rPr>
      <w:drawing>
        <wp:anchor distT="0" distB="0" distL="114300" distR="114300" simplePos="0" relativeHeight="251657728" behindDoc="0" locked="0" layoutInCell="1" allowOverlap="1" wp14:anchorId="291C2CBC">
          <wp:simplePos x="0" y="0"/>
          <wp:positionH relativeFrom="column">
            <wp:posOffset>2540635</wp:posOffset>
          </wp:positionH>
          <wp:positionV relativeFrom="paragraph">
            <wp:posOffset>50800</wp:posOffset>
          </wp:positionV>
          <wp:extent cx="502920" cy="408940"/>
          <wp:effectExtent l="0" t="0" r="0" b="0"/>
          <wp:wrapSquare wrapText="bothSides"/>
          <wp:docPr id="11" name="Picture 4">
            <a:extLst xmlns:a="http://schemas.openxmlformats.org/drawingml/2006/main">
              <a:ext uri="{FF2B5EF4-FFF2-40B4-BE49-F238E27FC236}">
                <a16:creationId xmlns:a16="http://schemas.microsoft.com/office/drawing/2014/main" id="{24833F7F-CC74-4065-9F16-E18FE47DBA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4833F7F-CC74-4065-9F16-E18FE47DBA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 cy="408940"/>
                  </a:xfrm>
                  <a:prstGeom prst="rect">
                    <a:avLst/>
                  </a:prstGeom>
                </pic:spPr>
              </pic:pic>
            </a:graphicData>
          </a:graphic>
        </wp:anchor>
      </w:drawing>
    </w:r>
    <w:r w:rsidRPr="00E84F66">
      <w:rPr>
        <w:noProof/>
      </w:rPr>
      <w:drawing>
        <wp:anchor distT="0" distB="0" distL="114300" distR="114300" simplePos="0" relativeHeight="251658752" behindDoc="0" locked="0" layoutInCell="1" allowOverlap="1" wp14:anchorId="50AB0B74">
          <wp:simplePos x="0" y="0"/>
          <wp:positionH relativeFrom="column">
            <wp:posOffset>3458210</wp:posOffset>
          </wp:positionH>
          <wp:positionV relativeFrom="paragraph">
            <wp:posOffset>22860</wp:posOffset>
          </wp:positionV>
          <wp:extent cx="636905" cy="443865"/>
          <wp:effectExtent l="0" t="0" r="0" b="0"/>
          <wp:wrapSquare wrapText="bothSides"/>
          <wp:docPr id="13" name="Picture 4">
            <a:extLst xmlns:a="http://schemas.openxmlformats.org/drawingml/2006/main">
              <a:ext uri="{FF2B5EF4-FFF2-40B4-BE49-F238E27FC236}">
                <a16:creationId xmlns:a16="http://schemas.microsoft.com/office/drawing/2014/main" id="{1B5CA2E8-83A2-4612-9C6D-8B0BB600CD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FF2B5EF4-FFF2-40B4-BE49-F238E27FC236}">
                        <a16:creationId xmlns:a16="http://schemas.microsoft.com/office/drawing/2014/main" id="{1B5CA2E8-83A2-4612-9C6D-8B0BB600CD6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36905" cy="44386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Pr="00E84F66">
      <w:rPr>
        <w:noProof/>
      </w:rPr>
      <w:drawing>
        <wp:anchor distT="0" distB="0" distL="114300" distR="114300" simplePos="0" relativeHeight="251656704" behindDoc="0" locked="0" layoutInCell="1" allowOverlap="1" wp14:anchorId="6411FE4E">
          <wp:simplePos x="0" y="0"/>
          <wp:positionH relativeFrom="margin">
            <wp:posOffset>4511040</wp:posOffset>
          </wp:positionH>
          <wp:positionV relativeFrom="paragraph">
            <wp:posOffset>-15240</wp:posOffset>
          </wp:positionV>
          <wp:extent cx="1219200" cy="471170"/>
          <wp:effectExtent l="0" t="0" r="0" b="508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19200" cy="471170"/>
                  </a:xfrm>
                  <a:prstGeom prst="rect">
                    <a:avLst/>
                  </a:prstGeom>
                </pic:spPr>
              </pic:pic>
            </a:graphicData>
          </a:graphic>
        </wp:anchor>
      </w:drawing>
    </w:r>
    <w:r w:rsidRPr="003B23CE">
      <w:rPr>
        <w:noProof/>
        <w:lang w:eastAsia="en-GB"/>
      </w:rPr>
      <w:drawing>
        <wp:anchor distT="0" distB="0" distL="114300" distR="114300" simplePos="0" relativeHeight="251655680" behindDoc="0" locked="0" layoutInCell="1" allowOverlap="1" wp14:anchorId="56AD90ED" wp14:editId="5B9DB607">
          <wp:simplePos x="0" y="0"/>
          <wp:positionH relativeFrom="margin">
            <wp:posOffset>0</wp:posOffset>
          </wp:positionH>
          <wp:positionV relativeFrom="paragraph">
            <wp:posOffset>94615</wp:posOffset>
          </wp:positionV>
          <wp:extent cx="2125980" cy="376767"/>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25980" cy="376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B97"/>
    <w:multiLevelType w:val="hybridMultilevel"/>
    <w:tmpl w:val="D7A2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328FF"/>
    <w:multiLevelType w:val="hybridMultilevel"/>
    <w:tmpl w:val="A50656BC"/>
    <w:lvl w:ilvl="0" w:tplc="3BBE478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28E055A"/>
    <w:multiLevelType w:val="hybridMultilevel"/>
    <w:tmpl w:val="2E1A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3D78"/>
    <w:multiLevelType w:val="hybridMultilevel"/>
    <w:tmpl w:val="B906C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A87C21"/>
    <w:multiLevelType w:val="hybridMultilevel"/>
    <w:tmpl w:val="BD00565E"/>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33544F"/>
    <w:multiLevelType w:val="hybridMultilevel"/>
    <w:tmpl w:val="F0ACAB5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64A27"/>
    <w:multiLevelType w:val="hybridMultilevel"/>
    <w:tmpl w:val="5078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29608C"/>
    <w:multiLevelType w:val="hybridMultilevel"/>
    <w:tmpl w:val="D406A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4903FE4"/>
    <w:multiLevelType w:val="hybridMultilevel"/>
    <w:tmpl w:val="C0F6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9B53D"/>
    <w:multiLevelType w:val="hybridMultilevel"/>
    <w:tmpl w:val="3528CCF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E943D3A"/>
    <w:multiLevelType w:val="hybridMultilevel"/>
    <w:tmpl w:val="1E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41039"/>
    <w:multiLevelType w:val="hybridMultilevel"/>
    <w:tmpl w:val="1D6C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E1DBF"/>
    <w:multiLevelType w:val="hybridMultilevel"/>
    <w:tmpl w:val="D530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B2117"/>
    <w:multiLevelType w:val="hybridMultilevel"/>
    <w:tmpl w:val="9754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2288F"/>
    <w:multiLevelType w:val="hybridMultilevel"/>
    <w:tmpl w:val="7FE8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643F0"/>
    <w:multiLevelType w:val="hybridMultilevel"/>
    <w:tmpl w:val="3A38C5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334A0D"/>
    <w:multiLevelType w:val="hybridMultilevel"/>
    <w:tmpl w:val="20B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75E00"/>
    <w:multiLevelType w:val="hybridMultilevel"/>
    <w:tmpl w:val="0002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42DDA"/>
    <w:multiLevelType w:val="hybridMultilevel"/>
    <w:tmpl w:val="6E8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9373E"/>
    <w:multiLevelType w:val="hybridMultilevel"/>
    <w:tmpl w:val="83DE640A"/>
    <w:lvl w:ilvl="0" w:tplc="F4A2AB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74001"/>
    <w:multiLevelType w:val="hybridMultilevel"/>
    <w:tmpl w:val="0352E0B4"/>
    <w:lvl w:ilvl="0" w:tplc="E48A2166">
      <w:start w:val="1"/>
      <w:numFmt w:val="decimal"/>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5"/>
  </w:num>
  <w:num w:numId="5">
    <w:abstractNumId w:val="10"/>
  </w:num>
  <w:num w:numId="6">
    <w:abstractNumId w:val="18"/>
  </w:num>
  <w:num w:numId="7">
    <w:abstractNumId w:val="2"/>
  </w:num>
  <w:num w:numId="8">
    <w:abstractNumId w:val="16"/>
  </w:num>
  <w:num w:numId="9">
    <w:abstractNumId w:val="3"/>
  </w:num>
  <w:num w:numId="10">
    <w:abstractNumId w:val="0"/>
  </w:num>
  <w:num w:numId="11">
    <w:abstractNumId w:val="11"/>
  </w:num>
  <w:num w:numId="12">
    <w:abstractNumId w:val="8"/>
  </w:num>
  <w:num w:numId="13">
    <w:abstractNumId w:val="4"/>
  </w:num>
  <w:num w:numId="14">
    <w:abstractNumId w:val="20"/>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3E"/>
    <w:rsid w:val="00070FCA"/>
    <w:rsid w:val="00132ED1"/>
    <w:rsid w:val="00234950"/>
    <w:rsid w:val="00274DE4"/>
    <w:rsid w:val="00293270"/>
    <w:rsid w:val="002D58F8"/>
    <w:rsid w:val="002F7CA7"/>
    <w:rsid w:val="00323D3E"/>
    <w:rsid w:val="003E3C16"/>
    <w:rsid w:val="003F2F02"/>
    <w:rsid w:val="0045096D"/>
    <w:rsid w:val="00477742"/>
    <w:rsid w:val="004937BC"/>
    <w:rsid w:val="0051623A"/>
    <w:rsid w:val="006123C3"/>
    <w:rsid w:val="00624BA7"/>
    <w:rsid w:val="0064689D"/>
    <w:rsid w:val="00647023"/>
    <w:rsid w:val="00665E94"/>
    <w:rsid w:val="00696AE2"/>
    <w:rsid w:val="006D4D74"/>
    <w:rsid w:val="00720015"/>
    <w:rsid w:val="007A61A2"/>
    <w:rsid w:val="007B761C"/>
    <w:rsid w:val="007C3516"/>
    <w:rsid w:val="00874188"/>
    <w:rsid w:val="0089027C"/>
    <w:rsid w:val="008C6652"/>
    <w:rsid w:val="008D14EE"/>
    <w:rsid w:val="00972553"/>
    <w:rsid w:val="00976331"/>
    <w:rsid w:val="009C73DD"/>
    <w:rsid w:val="00A529D6"/>
    <w:rsid w:val="00AE2474"/>
    <w:rsid w:val="00AE3E6C"/>
    <w:rsid w:val="00BC68CE"/>
    <w:rsid w:val="00C80BCE"/>
    <w:rsid w:val="00C852E1"/>
    <w:rsid w:val="00C94052"/>
    <w:rsid w:val="00D40D9B"/>
    <w:rsid w:val="00D74719"/>
    <w:rsid w:val="00DA34F4"/>
    <w:rsid w:val="00DA5F54"/>
    <w:rsid w:val="00DE5F99"/>
    <w:rsid w:val="00E84F66"/>
    <w:rsid w:val="00EA3064"/>
    <w:rsid w:val="00ED55D3"/>
    <w:rsid w:val="00F37B15"/>
    <w:rsid w:val="00F5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887B4C-AEAD-4D97-85B3-1FBB5CD0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D3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3E"/>
  </w:style>
  <w:style w:type="paragraph" w:styleId="Footer">
    <w:name w:val="footer"/>
    <w:basedOn w:val="Normal"/>
    <w:link w:val="FooterChar"/>
    <w:uiPriority w:val="99"/>
    <w:unhideWhenUsed/>
    <w:rsid w:val="0032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3E"/>
  </w:style>
  <w:style w:type="paragraph" w:styleId="Title">
    <w:name w:val="Title"/>
    <w:basedOn w:val="Normal"/>
    <w:next w:val="Normal"/>
    <w:link w:val="TitleChar"/>
    <w:uiPriority w:val="10"/>
    <w:qFormat/>
    <w:rsid w:val="00323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3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23D3E"/>
    <w:rPr>
      <w:color w:val="808080"/>
    </w:rPr>
  </w:style>
  <w:style w:type="table" w:styleId="TableGrid">
    <w:name w:val="Table Grid"/>
    <w:basedOn w:val="TableNormal"/>
    <w:rsid w:val="00DA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4F4"/>
    <w:pPr>
      <w:spacing w:after="200" w:line="240" w:lineRule="auto"/>
      <w:ind w:left="720"/>
      <w:contextualSpacing/>
    </w:pPr>
    <w:rPr>
      <w:rFonts w:ascii="Calibri" w:hAnsi="Calibri"/>
      <w:sz w:val="22"/>
    </w:rPr>
  </w:style>
  <w:style w:type="paragraph" w:customStyle="1" w:styleId="Default">
    <w:name w:val="Default"/>
    <w:basedOn w:val="Normal"/>
    <w:rsid w:val="00720015"/>
    <w:pPr>
      <w:autoSpaceDE w:val="0"/>
      <w:autoSpaceDN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6D4D74"/>
    <w:rPr>
      <w:sz w:val="16"/>
      <w:szCs w:val="16"/>
    </w:rPr>
  </w:style>
  <w:style w:type="paragraph" w:styleId="CommentText">
    <w:name w:val="annotation text"/>
    <w:basedOn w:val="Normal"/>
    <w:link w:val="CommentTextChar"/>
    <w:uiPriority w:val="99"/>
    <w:semiHidden/>
    <w:unhideWhenUsed/>
    <w:rsid w:val="006D4D74"/>
    <w:pPr>
      <w:spacing w:line="240" w:lineRule="auto"/>
    </w:pPr>
    <w:rPr>
      <w:sz w:val="20"/>
      <w:szCs w:val="20"/>
    </w:rPr>
  </w:style>
  <w:style w:type="character" w:customStyle="1" w:styleId="CommentTextChar">
    <w:name w:val="Comment Text Char"/>
    <w:basedOn w:val="DefaultParagraphFont"/>
    <w:link w:val="CommentText"/>
    <w:uiPriority w:val="99"/>
    <w:semiHidden/>
    <w:rsid w:val="006D4D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4D74"/>
    <w:rPr>
      <w:b/>
      <w:bCs/>
    </w:rPr>
  </w:style>
  <w:style w:type="character" w:customStyle="1" w:styleId="CommentSubjectChar">
    <w:name w:val="Comment Subject Char"/>
    <w:basedOn w:val="CommentTextChar"/>
    <w:link w:val="CommentSubject"/>
    <w:uiPriority w:val="99"/>
    <w:semiHidden/>
    <w:rsid w:val="006D4D74"/>
    <w:rPr>
      <w:rFonts w:ascii="Arial" w:hAnsi="Arial"/>
      <w:b/>
      <w:bCs/>
      <w:sz w:val="20"/>
      <w:szCs w:val="20"/>
    </w:rPr>
  </w:style>
  <w:style w:type="paragraph" w:styleId="BalloonText">
    <w:name w:val="Balloon Text"/>
    <w:basedOn w:val="Normal"/>
    <w:link w:val="BalloonTextChar"/>
    <w:uiPriority w:val="99"/>
    <w:semiHidden/>
    <w:unhideWhenUsed/>
    <w:rsid w:val="006D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D74"/>
    <w:rPr>
      <w:rFonts w:ascii="Segoe UI" w:hAnsi="Segoe UI" w:cs="Segoe UI"/>
      <w:sz w:val="18"/>
      <w:szCs w:val="18"/>
    </w:rPr>
  </w:style>
  <w:style w:type="character" w:styleId="Hyperlink">
    <w:name w:val="Hyperlink"/>
    <w:unhideWhenUsed/>
    <w:rsid w:val="00874188"/>
    <w:rPr>
      <w:color w:val="0000FF"/>
      <w:u w:val="single"/>
    </w:rPr>
  </w:style>
  <w:style w:type="paragraph" w:styleId="BodyTextIndent3">
    <w:name w:val="Body Text Indent 3"/>
    <w:basedOn w:val="Normal"/>
    <w:link w:val="BodyTextIndent3Char"/>
    <w:unhideWhenUsed/>
    <w:rsid w:val="00874188"/>
    <w:pPr>
      <w:spacing w:after="0" w:line="240" w:lineRule="auto"/>
      <w:ind w:left="397"/>
    </w:pPr>
    <w:rPr>
      <w:rFonts w:eastAsia="Times New Roman" w:cs="Times New Roman"/>
      <w:sz w:val="24"/>
      <w:szCs w:val="20"/>
    </w:rPr>
  </w:style>
  <w:style w:type="character" w:customStyle="1" w:styleId="BodyTextIndent3Char">
    <w:name w:val="Body Text Indent 3 Char"/>
    <w:basedOn w:val="DefaultParagraphFont"/>
    <w:link w:val="BodyTextIndent3"/>
    <w:rsid w:val="008741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7525">
      <w:bodyDiv w:val="1"/>
      <w:marLeft w:val="0"/>
      <w:marRight w:val="0"/>
      <w:marTop w:val="0"/>
      <w:marBottom w:val="0"/>
      <w:divBdr>
        <w:top w:val="none" w:sz="0" w:space="0" w:color="auto"/>
        <w:left w:val="none" w:sz="0" w:space="0" w:color="auto"/>
        <w:bottom w:val="none" w:sz="0" w:space="0" w:color="auto"/>
        <w:right w:val="none" w:sz="0" w:space="0" w:color="auto"/>
      </w:divBdr>
    </w:div>
    <w:div w:id="266740151">
      <w:bodyDiv w:val="1"/>
      <w:marLeft w:val="0"/>
      <w:marRight w:val="0"/>
      <w:marTop w:val="0"/>
      <w:marBottom w:val="0"/>
      <w:divBdr>
        <w:top w:val="none" w:sz="0" w:space="0" w:color="auto"/>
        <w:left w:val="none" w:sz="0" w:space="0" w:color="auto"/>
        <w:bottom w:val="none" w:sz="0" w:space="0" w:color="auto"/>
        <w:right w:val="none" w:sz="0" w:space="0" w:color="auto"/>
      </w:divBdr>
    </w:div>
    <w:div w:id="913078893">
      <w:bodyDiv w:val="1"/>
      <w:marLeft w:val="0"/>
      <w:marRight w:val="0"/>
      <w:marTop w:val="0"/>
      <w:marBottom w:val="0"/>
      <w:divBdr>
        <w:top w:val="none" w:sz="0" w:space="0" w:color="auto"/>
        <w:left w:val="none" w:sz="0" w:space="0" w:color="auto"/>
        <w:bottom w:val="none" w:sz="0" w:space="0" w:color="auto"/>
        <w:right w:val="none" w:sz="0" w:space="0" w:color="auto"/>
      </w:divBdr>
    </w:div>
    <w:div w:id="964044449">
      <w:bodyDiv w:val="1"/>
      <w:marLeft w:val="0"/>
      <w:marRight w:val="0"/>
      <w:marTop w:val="0"/>
      <w:marBottom w:val="0"/>
      <w:divBdr>
        <w:top w:val="none" w:sz="0" w:space="0" w:color="auto"/>
        <w:left w:val="none" w:sz="0" w:space="0" w:color="auto"/>
        <w:bottom w:val="none" w:sz="0" w:space="0" w:color="auto"/>
        <w:right w:val="none" w:sz="0" w:space="0" w:color="auto"/>
      </w:divBdr>
    </w:div>
    <w:div w:id="14186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24D044265348DFA2CAA4E28B218F25"/>
        <w:category>
          <w:name w:val="General"/>
          <w:gallery w:val="placeholder"/>
        </w:category>
        <w:types>
          <w:type w:val="bbPlcHdr"/>
        </w:types>
        <w:behaviors>
          <w:behavior w:val="content"/>
        </w:behaviors>
        <w:guid w:val="{77BD6290-D909-4D71-ACCA-FF0F9717BE18}"/>
      </w:docPartPr>
      <w:docPartBody>
        <w:p w:rsidR="00D317F5" w:rsidRDefault="00E93729" w:rsidP="00E93729">
          <w:pPr>
            <w:pStyle w:val="8724D044265348DFA2CAA4E28B218F25"/>
          </w:pPr>
          <w:r w:rsidRPr="00DB68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DD"/>
    <w:rsid w:val="001C569B"/>
    <w:rsid w:val="00282A93"/>
    <w:rsid w:val="003412DD"/>
    <w:rsid w:val="006558F3"/>
    <w:rsid w:val="00655A29"/>
    <w:rsid w:val="00D1192F"/>
    <w:rsid w:val="00D317F5"/>
    <w:rsid w:val="00D92B75"/>
    <w:rsid w:val="00E93729"/>
    <w:rsid w:val="00F3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729"/>
    <w:rPr>
      <w:color w:val="808080"/>
    </w:rPr>
  </w:style>
  <w:style w:type="paragraph" w:customStyle="1" w:styleId="8724D044265348DFA2CAA4E28B218F25">
    <w:name w:val="8724D044265348DFA2CAA4E28B218F25"/>
    <w:rsid w:val="00E93729"/>
  </w:style>
  <w:style w:type="paragraph" w:customStyle="1" w:styleId="7F3867AFFF7F4BF68CD7DCE0F53F3099">
    <w:name w:val="7F3867AFFF7F4BF68CD7DCE0F53F3099"/>
    <w:rsid w:val="00E93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Barnet Complex Needs Panel – Meeting the needs of children and young people with Special Educational Needs and Disability</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 Complex Needs Panel – Meeting the needs of children and young people with Special Educational Needs and Disability</dc:title>
  <dc:subject/>
  <dc:creator>Lida Orr Head of SEN Assessments &amp; Placements SEND and Inclusion &amp; Mav Ghalley Designated Clinical Officer</dc:creator>
  <cp:keywords/>
  <dc:description/>
  <cp:lastModifiedBy>Orr, Linda</cp:lastModifiedBy>
  <cp:revision>2</cp:revision>
  <dcterms:created xsi:type="dcterms:W3CDTF">2019-10-10T19:09:00Z</dcterms:created>
  <dcterms:modified xsi:type="dcterms:W3CDTF">2019-10-10T19:09:00Z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