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9"/>
        <w:gridCol w:w="1290"/>
        <w:gridCol w:w="2369"/>
        <w:gridCol w:w="2286"/>
        <w:gridCol w:w="1232"/>
      </w:tblGrid>
      <w:tr w:rsidR="002C5FF9" w14:paraId="3DD72ECF" w14:textId="77777777" w:rsidTr="004C0257">
        <w:tc>
          <w:tcPr>
            <w:tcW w:w="1046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62A16" w14:textId="0D82E7EF" w:rsidR="002C5FF9" w:rsidRPr="00FA11C3" w:rsidRDefault="005C5224" w:rsidP="00751A60">
            <w:pPr>
              <w:spacing w:after="120"/>
              <w:rPr>
                <w:rFonts w:ascii="Arial" w:hAnsi="Arial" w:cs="Arial"/>
                <w:b/>
                <w:bCs/>
                <w:color w:val="811DB9"/>
                <w:sz w:val="72"/>
                <w:szCs w:val="72"/>
              </w:rPr>
            </w:pPr>
            <w:r w:rsidRPr="00FA11C3">
              <w:rPr>
                <w:rFonts w:ascii="Arial" w:hAnsi="Arial" w:cs="Arial"/>
                <w:b/>
                <w:bCs/>
                <w:color w:val="811DB9"/>
                <w:sz w:val="72"/>
                <w:szCs w:val="72"/>
              </w:rPr>
              <w:t xml:space="preserve">Project </w:t>
            </w:r>
            <w:r w:rsidR="00FA11C3" w:rsidRPr="00FA11C3">
              <w:rPr>
                <w:rFonts w:ascii="Arial" w:hAnsi="Arial" w:cs="Arial"/>
                <w:b/>
                <w:bCs/>
                <w:color w:val="811DB9"/>
                <w:sz w:val="72"/>
                <w:szCs w:val="72"/>
              </w:rPr>
              <w:t>SEARCH</w:t>
            </w:r>
          </w:p>
          <w:p w14:paraId="720885C7" w14:textId="53C32FB5" w:rsidR="00FA11C3" w:rsidRDefault="00FA11C3" w:rsidP="00751A60">
            <w:pPr>
              <w:spacing w:after="120"/>
              <w:rPr>
                <w:rFonts w:ascii="Arial" w:hAnsi="Arial" w:cs="Arial"/>
                <w:b/>
                <w:bCs/>
                <w:color w:val="FE5C02"/>
                <w:sz w:val="40"/>
                <w:szCs w:val="40"/>
              </w:rPr>
            </w:pPr>
            <w:r w:rsidRPr="00FA11C3">
              <w:rPr>
                <w:rFonts w:ascii="Arial" w:hAnsi="Arial" w:cs="Arial"/>
                <w:b/>
                <w:bCs/>
                <w:color w:val="FE5C02"/>
                <w:sz w:val="40"/>
                <w:szCs w:val="40"/>
              </w:rPr>
              <w:t>at GSK and Hounslow House</w:t>
            </w:r>
          </w:p>
          <w:p w14:paraId="020A1E0E" w14:textId="77777777" w:rsidR="00FA11C3" w:rsidRPr="00FA11C3" w:rsidRDefault="00FA11C3" w:rsidP="00751A60">
            <w:pPr>
              <w:spacing w:after="120"/>
              <w:rPr>
                <w:rFonts w:ascii="Arial" w:hAnsi="Arial" w:cs="Arial"/>
                <w:b/>
                <w:bCs/>
                <w:color w:val="FE5C02"/>
                <w:sz w:val="40"/>
                <w:szCs w:val="40"/>
              </w:rPr>
            </w:pPr>
          </w:p>
          <w:p w14:paraId="2E7B2166" w14:textId="236F890B" w:rsidR="00FA11C3" w:rsidRPr="004C0257" w:rsidRDefault="00FA11C3" w:rsidP="00FA11C3">
            <w:pPr>
              <w:spacing w:after="120"/>
              <w:jc w:val="center"/>
              <w:rPr>
                <w:rFonts w:ascii="Arial" w:hAnsi="Arial" w:cs="Arial"/>
                <w:b/>
                <w:bCs/>
                <w:color w:val="811DB9"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noProof/>
                <w:color w:val="811DB9"/>
                <w:sz w:val="56"/>
                <w:szCs w:val="56"/>
              </w:rPr>
              <w:drawing>
                <wp:inline distT="0" distB="0" distL="0" distR="0" wp14:anchorId="08E9266B" wp14:editId="4C28C362">
                  <wp:extent cx="4814047" cy="3209365"/>
                  <wp:effectExtent l="0" t="0" r="5715" b="0"/>
                  <wp:docPr id="1" name="Picture 1" descr="A person wearing a suit and ti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ry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7781" cy="3218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44D8B8" w14:textId="77777777" w:rsidR="00FA11C3" w:rsidRDefault="00FA11C3" w:rsidP="008C32D8">
            <w:pPr>
              <w:rPr>
                <w:rFonts w:ascii="Arial" w:hAnsi="Arial" w:cs="Arial"/>
                <w:sz w:val="28"/>
                <w:szCs w:val="28"/>
              </w:rPr>
            </w:pPr>
          </w:p>
          <w:p w14:paraId="69397DA2" w14:textId="52F3AD1B" w:rsidR="002C5FF9" w:rsidRPr="00FA11C3" w:rsidRDefault="002C5FF9" w:rsidP="008C32D8">
            <w:pPr>
              <w:rPr>
                <w:rFonts w:ascii="Arial" w:hAnsi="Arial" w:cs="Arial"/>
                <w:sz w:val="28"/>
                <w:szCs w:val="28"/>
              </w:rPr>
            </w:pPr>
            <w:r w:rsidRPr="00FA11C3">
              <w:rPr>
                <w:rFonts w:ascii="Arial" w:hAnsi="Arial" w:cs="Arial"/>
                <w:sz w:val="28"/>
                <w:szCs w:val="28"/>
              </w:rPr>
              <w:t xml:space="preserve">Our supported internships are work-based programmes for young people with learning disabilities, which support their move from education to employment. Up to 12 students on each programme have an extended work experience placement at </w:t>
            </w:r>
            <w:r w:rsidR="005C5224" w:rsidRPr="00FA11C3">
              <w:rPr>
                <w:rFonts w:ascii="Arial" w:hAnsi="Arial" w:cs="Arial"/>
                <w:sz w:val="28"/>
                <w:szCs w:val="28"/>
              </w:rPr>
              <w:t>GSK</w:t>
            </w:r>
            <w:r w:rsidRPr="00FA11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C32D8" w:rsidRPr="00FA11C3">
              <w:rPr>
                <w:rFonts w:ascii="Arial" w:hAnsi="Arial" w:cs="Arial"/>
                <w:sz w:val="28"/>
                <w:szCs w:val="28"/>
              </w:rPr>
              <w:t>House</w:t>
            </w:r>
            <w:r w:rsidR="000F245C" w:rsidRPr="00FA11C3">
              <w:rPr>
                <w:rFonts w:ascii="Arial" w:hAnsi="Arial" w:cs="Arial"/>
                <w:sz w:val="28"/>
                <w:szCs w:val="28"/>
              </w:rPr>
              <w:t xml:space="preserve"> (Brentford)</w:t>
            </w:r>
            <w:r w:rsidR="008C32D8" w:rsidRPr="00FA11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A11C3">
              <w:rPr>
                <w:rFonts w:ascii="Arial" w:hAnsi="Arial" w:cs="Arial"/>
                <w:sz w:val="28"/>
                <w:szCs w:val="28"/>
              </w:rPr>
              <w:t>or the London Borough of Hounslow, taught by West Thames College teachers and sup</w:t>
            </w:r>
            <w:r w:rsidR="000A70E8" w:rsidRPr="00FA11C3">
              <w:rPr>
                <w:rFonts w:ascii="Arial" w:hAnsi="Arial" w:cs="Arial"/>
                <w:sz w:val="28"/>
                <w:szCs w:val="28"/>
              </w:rPr>
              <w:t>ported by full-time job coaches.</w:t>
            </w:r>
            <w:r w:rsidR="000F245C" w:rsidRPr="00FA11C3">
              <w:rPr>
                <w:rFonts w:ascii="Arial" w:hAnsi="Arial" w:cs="Arial"/>
                <w:sz w:val="28"/>
                <w:szCs w:val="28"/>
              </w:rPr>
              <w:t xml:space="preserve"> The project is for young people aged 17-24, with an EHCP, who wish to progress towards employment.</w:t>
            </w:r>
            <w:bookmarkStart w:id="0" w:name="_GoBack"/>
            <w:bookmarkEnd w:id="0"/>
          </w:p>
          <w:p w14:paraId="5D95A291" w14:textId="77777777" w:rsidR="008C32D8" w:rsidRDefault="008C32D8" w:rsidP="008C32D8">
            <w:pPr>
              <w:rPr>
                <w:rFonts w:ascii="Arial" w:hAnsi="Arial" w:cs="Arial"/>
                <w:sz w:val="28"/>
                <w:szCs w:val="28"/>
              </w:rPr>
            </w:pPr>
          </w:p>
          <w:p w14:paraId="508A7209" w14:textId="313B7185" w:rsidR="008C32D8" w:rsidRDefault="00122EF7" w:rsidP="00751A60">
            <w:pPr>
              <w:rPr>
                <w:rFonts w:ascii="Arial" w:hAnsi="Arial" w:cs="Arial"/>
                <w:b/>
                <w:bCs/>
                <w:color w:val="FE5C02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E5C02"/>
                <w:sz w:val="36"/>
                <w:szCs w:val="36"/>
              </w:rPr>
              <w:t>Virtual “</w:t>
            </w:r>
            <w:r w:rsidRPr="00FA11C3">
              <w:rPr>
                <w:rFonts w:ascii="Arial" w:hAnsi="Arial" w:cs="Arial"/>
                <w:b/>
                <w:bCs/>
                <w:color w:val="FE5C02"/>
                <w:sz w:val="36"/>
                <w:szCs w:val="36"/>
              </w:rPr>
              <w:t>Open</w:t>
            </w:r>
            <w:r>
              <w:rPr>
                <w:rFonts w:ascii="Arial" w:hAnsi="Arial" w:cs="Arial"/>
                <w:b/>
                <w:bCs/>
                <w:color w:val="FE5C02"/>
                <w:sz w:val="36"/>
                <w:szCs w:val="36"/>
              </w:rPr>
              <w:t xml:space="preserve"> Day”</w:t>
            </w:r>
            <w:r w:rsidR="008C32D8">
              <w:rPr>
                <w:rFonts w:ascii="Arial" w:hAnsi="Arial" w:cs="Arial"/>
                <w:b/>
                <w:bCs/>
                <w:color w:val="FE5C02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E5C02"/>
                <w:sz w:val="36"/>
                <w:szCs w:val="36"/>
              </w:rPr>
              <w:t>9</w:t>
            </w:r>
            <w:r w:rsidRPr="00122EF7">
              <w:rPr>
                <w:rFonts w:ascii="Arial" w:hAnsi="Arial" w:cs="Arial"/>
                <w:b/>
                <w:bCs/>
                <w:color w:val="FE5C02"/>
                <w:sz w:val="36"/>
                <w:szCs w:val="3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E5C02"/>
                <w:sz w:val="36"/>
                <w:szCs w:val="36"/>
              </w:rPr>
              <w:t xml:space="preserve"> </w:t>
            </w:r>
            <w:r w:rsidR="008C32D8">
              <w:rPr>
                <w:rFonts w:ascii="Arial" w:hAnsi="Arial" w:cs="Arial"/>
                <w:b/>
                <w:bCs/>
                <w:color w:val="FE5C02"/>
                <w:sz w:val="36"/>
                <w:szCs w:val="36"/>
              </w:rPr>
              <w:t>February 1pm-</w:t>
            </w:r>
            <w:r>
              <w:rPr>
                <w:rFonts w:ascii="Arial" w:hAnsi="Arial" w:cs="Arial"/>
                <w:b/>
                <w:bCs/>
                <w:color w:val="FE5C02"/>
                <w:sz w:val="36"/>
                <w:szCs w:val="36"/>
              </w:rPr>
              <w:t>4</w:t>
            </w:r>
            <w:r w:rsidR="008C32D8">
              <w:rPr>
                <w:rFonts w:ascii="Arial" w:hAnsi="Arial" w:cs="Arial"/>
                <w:b/>
                <w:bCs/>
                <w:color w:val="FE5C02"/>
                <w:sz w:val="36"/>
                <w:szCs w:val="36"/>
              </w:rPr>
              <w:t>pm</w:t>
            </w:r>
          </w:p>
          <w:p w14:paraId="6A45A98B" w14:textId="56B1B3C6" w:rsidR="008C32D8" w:rsidRDefault="008C32D8" w:rsidP="00751A60">
            <w:pPr>
              <w:spacing w:after="120"/>
              <w:rPr>
                <w:rFonts w:ascii="Arial" w:hAnsi="Arial" w:cs="Arial"/>
                <w:b/>
                <w:bCs/>
                <w:color w:val="FE5C02"/>
                <w:sz w:val="36"/>
                <w:szCs w:val="36"/>
              </w:rPr>
            </w:pPr>
            <w:r w:rsidRPr="002C5FF9">
              <w:rPr>
                <w:rFonts w:ascii="Arial" w:hAnsi="Arial" w:cs="Arial"/>
                <w:b/>
                <w:bCs/>
                <w:color w:val="FE5C02"/>
                <w:sz w:val="36"/>
                <w:szCs w:val="36"/>
              </w:rPr>
              <w:t>Assessment day</w:t>
            </w:r>
            <w:r>
              <w:rPr>
                <w:rFonts w:ascii="Arial" w:hAnsi="Arial" w:cs="Arial"/>
                <w:b/>
                <w:bCs/>
                <w:color w:val="FE5C02"/>
                <w:sz w:val="36"/>
                <w:szCs w:val="36"/>
              </w:rPr>
              <w:t xml:space="preserve"> (by appointment): </w:t>
            </w:r>
            <w:r w:rsidR="00122EF7">
              <w:rPr>
                <w:rFonts w:ascii="Arial" w:hAnsi="Arial" w:cs="Arial"/>
                <w:b/>
                <w:bCs/>
                <w:color w:val="FE5C02"/>
                <w:sz w:val="36"/>
                <w:szCs w:val="36"/>
              </w:rPr>
              <w:t>1</w:t>
            </w:r>
            <w:r w:rsidR="00122EF7" w:rsidRPr="00122EF7">
              <w:rPr>
                <w:rFonts w:ascii="Arial" w:hAnsi="Arial" w:cs="Arial"/>
                <w:b/>
                <w:bCs/>
                <w:color w:val="FE5C02"/>
                <w:sz w:val="36"/>
                <w:szCs w:val="36"/>
                <w:vertAlign w:val="superscript"/>
              </w:rPr>
              <w:t>st</w:t>
            </w:r>
            <w:r w:rsidR="00122EF7">
              <w:rPr>
                <w:rFonts w:ascii="Arial" w:hAnsi="Arial" w:cs="Arial"/>
                <w:b/>
                <w:bCs/>
                <w:color w:val="FE5C02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E5C02"/>
                <w:sz w:val="36"/>
                <w:szCs w:val="36"/>
              </w:rPr>
              <w:t>March</w:t>
            </w:r>
            <w:r w:rsidR="00122EF7">
              <w:rPr>
                <w:rFonts w:ascii="Arial" w:hAnsi="Arial" w:cs="Arial"/>
                <w:b/>
                <w:bCs/>
                <w:color w:val="FE5C02"/>
                <w:sz w:val="36"/>
                <w:szCs w:val="36"/>
              </w:rPr>
              <w:t xml:space="preserve"> 2021</w:t>
            </w:r>
          </w:p>
          <w:p w14:paraId="0288402C" w14:textId="592FB6C2" w:rsidR="00122EF7" w:rsidRDefault="00122EF7" w:rsidP="00751A60">
            <w:pPr>
              <w:spacing w:after="240"/>
              <w:rPr>
                <w:rFonts w:ascii="Arial" w:hAnsi="Arial" w:cs="Arial"/>
                <w:bCs/>
                <w:color w:val="FE5C02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FE5C02"/>
                <w:sz w:val="24"/>
                <w:szCs w:val="24"/>
              </w:rPr>
              <w:t>A</w:t>
            </w:r>
            <w:r w:rsidR="008C32D8" w:rsidRPr="004C0257">
              <w:rPr>
                <w:rFonts w:ascii="Arial" w:hAnsi="Arial" w:cs="Arial"/>
                <w:bCs/>
                <w:color w:val="FE5C02"/>
                <w:sz w:val="24"/>
                <w:szCs w:val="24"/>
              </w:rPr>
              <w:t>ssessment day will take place at West Thames College, Isleworth.</w:t>
            </w:r>
          </w:p>
          <w:p w14:paraId="168308BF" w14:textId="77777777" w:rsidR="00FA11C3" w:rsidRPr="004C0257" w:rsidRDefault="00FA11C3" w:rsidP="00751A60">
            <w:pPr>
              <w:spacing w:after="240"/>
              <w:rPr>
                <w:rFonts w:ascii="Arial" w:hAnsi="Arial" w:cs="Arial"/>
                <w:bCs/>
                <w:color w:val="FE5C02"/>
                <w:sz w:val="24"/>
                <w:szCs w:val="24"/>
              </w:rPr>
            </w:pPr>
          </w:p>
          <w:p w14:paraId="71073DB5" w14:textId="77777777" w:rsidR="002C5FF9" w:rsidRPr="00751A60" w:rsidRDefault="000A70E8">
            <w:pPr>
              <w:rPr>
                <w:rFonts w:ascii="Arial" w:hAnsi="Arial" w:cs="Arial"/>
                <w:sz w:val="28"/>
                <w:szCs w:val="28"/>
              </w:rPr>
            </w:pPr>
            <w:r w:rsidRPr="00751A60">
              <w:rPr>
                <w:rFonts w:ascii="Arial" w:hAnsi="Arial" w:cs="Arial"/>
                <w:sz w:val="28"/>
                <w:szCs w:val="28"/>
              </w:rPr>
              <w:t>If you would like to book for one of the</w:t>
            </w:r>
            <w:r w:rsidR="008C32D8" w:rsidRPr="00751A60">
              <w:rPr>
                <w:rFonts w:ascii="Arial" w:hAnsi="Arial" w:cs="Arial"/>
                <w:sz w:val="28"/>
                <w:szCs w:val="28"/>
              </w:rPr>
              <w:t xml:space="preserve">se </w:t>
            </w:r>
            <w:r w:rsidRPr="00751A60">
              <w:rPr>
                <w:rFonts w:ascii="Arial" w:hAnsi="Arial" w:cs="Arial"/>
                <w:sz w:val="28"/>
                <w:szCs w:val="28"/>
              </w:rPr>
              <w:t>days</w:t>
            </w:r>
            <w:r w:rsidR="008C32D8" w:rsidRPr="00751A60">
              <w:rPr>
                <w:rFonts w:ascii="Arial" w:hAnsi="Arial" w:cs="Arial"/>
                <w:sz w:val="28"/>
                <w:szCs w:val="28"/>
              </w:rPr>
              <w:t>, know someone who would like to apply for the project</w:t>
            </w:r>
            <w:r w:rsidRPr="00751A60">
              <w:rPr>
                <w:rFonts w:ascii="Arial" w:hAnsi="Arial" w:cs="Arial"/>
                <w:sz w:val="28"/>
                <w:szCs w:val="28"/>
              </w:rPr>
              <w:t>,</w:t>
            </w:r>
            <w:r w:rsidR="008C32D8" w:rsidRPr="00751A60">
              <w:rPr>
                <w:rFonts w:ascii="Arial" w:hAnsi="Arial" w:cs="Arial"/>
                <w:sz w:val="28"/>
                <w:szCs w:val="28"/>
              </w:rPr>
              <w:t xml:space="preserve"> or for more information,</w:t>
            </w:r>
            <w:r w:rsidRPr="00751A60">
              <w:rPr>
                <w:rFonts w:ascii="Arial" w:hAnsi="Arial" w:cs="Arial"/>
                <w:sz w:val="28"/>
                <w:szCs w:val="28"/>
              </w:rPr>
              <w:t xml:space="preserve"> please email: </w:t>
            </w:r>
            <w:r w:rsidRPr="00751A60">
              <w:rPr>
                <w:rFonts w:ascii="Arial" w:hAnsi="Arial" w:cs="Arial"/>
                <w:color w:val="FF6600"/>
                <w:sz w:val="28"/>
                <w:szCs w:val="28"/>
              </w:rPr>
              <w:t>stuart.x.tait@gsk.com</w:t>
            </w:r>
          </w:p>
        </w:tc>
      </w:tr>
      <w:tr w:rsidR="002C5FF9" w14:paraId="485CC483" w14:textId="77777777" w:rsidTr="00FA11C3">
        <w:trPr>
          <w:trHeight w:val="1219"/>
        </w:trPr>
        <w:tc>
          <w:tcPr>
            <w:tcW w:w="2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B7DF7" w14:textId="77777777" w:rsidR="002C5FF9" w:rsidRDefault="002C5FF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FC06B4" wp14:editId="489A3169">
                  <wp:extent cx="1487170" cy="516890"/>
                  <wp:effectExtent l="0" t="0" r="0" b="0"/>
                  <wp:docPr id="5" name="Picture 5" descr="cid:image001.png@01D4B322.99118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id:image001.png@01D4B322.991188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C1A23" w14:textId="77777777" w:rsidR="002C5FF9" w:rsidRDefault="002C5FF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665319" wp14:editId="168ECAA3">
                  <wp:extent cx="643890" cy="564515"/>
                  <wp:effectExtent l="0" t="0" r="3810" b="6985"/>
                  <wp:docPr id="4" name="Picture 4" descr="cid:image002.png@01D4B322.99118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id:image002.png@01D4B322.991188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38D68" w14:textId="77777777" w:rsidR="002C5FF9" w:rsidRDefault="002C5FF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009FE9" wp14:editId="56039F89">
                  <wp:extent cx="1359535" cy="620395"/>
                  <wp:effectExtent l="0" t="0" r="0" b="8255"/>
                  <wp:docPr id="3" name="Picture 3" descr="cid:image003.png@01D4B322.99118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id:image003.png@01D4B322.991188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48D59" w14:textId="77777777" w:rsidR="002C5FF9" w:rsidRDefault="002C5FF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0C2834" wp14:editId="416F4023">
                  <wp:extent cx="1215058" cy="638943"/>
                  <wp:effectExtent l="0" t="0" r="4445" b="8890"/>
                  <wp:docPr id="2" name="Picture 2" descr="cid:image004.png@01D4B322.99118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id:image004.png@01D4B322.991188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058" cy="648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F5C82" w14:textId="77777777" w:rsidR="002C5FF9" w:rsidRDefault="002C5FF9">
            <w:pPr>
              <w:jc w:val="center"/>
            </w:pPr>
          </w:p>
        </w:tc>
      </w:tr>
    </w:tbl>
    <w:p w14:paraId="5287B731" w14:textId="77777777" w:rsidR="004C0257" w:rsidRDefault="004C0257"/>
    <w:sectPr w:rsidR="004C0257" w:rsidSect="00FA11C3">
      <w:pgSz w:w="11906" w:h="16838"/>
      <w:pgMar w:top="851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FF9"/>
    <w:rsid w:val="000A70E8"/>
    <w:rsid w:val="000F245C"/>
    <w:rsid w:val="00122EF7"/>
    <w:rsid w:val="001742E0"/>
    <w:rsid w:val="00182D9A"/>
    <w:rsid w:val="00196054"/>
    <w:rsid w:val="002C5FF9"/>
    <w:rsid w:val="004C0257"/>
    <w:rsid w:val="005C5224"/>
    <w:rsid w:val="00751A60"/>
    <w:rsid w:val="007D6119"/>
    <w:rsid w:val="00850AB6"/>
    <w:rsid w:val="008C32D8"/>
    <w:rsid w:val="00F94293"/>
    <w:rsid w:val="00FA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A8E4F"/>
  <w15:chartTrackingRefBased/>
  <w15:docId w15:val="{8552A098-4ABE-4013-89E5-4AFA5137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5FF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0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0E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A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5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4B322.9911883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cid:image004.png@01D4B322.991188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4B322.99118830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0" Type="http://schemas.openxmlformats.org/officeDocument/2006/relationships/image" Target="cid:image003.png@01D4B322.99118830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Tait</dc:creator>
  <cp:keywords/>
  <dc:description/>
  <cp:lastModifiedBy>Stuart Tait</cp:lastModifiedBy>
  <cp:revision>2</cp:revision>
  <dcterms:created xsi:type="dcterms:W3CDTF">2020-11-11T14:57:00Z</dcterms:created>
  <dcterms:modified xsi:type="dcterms:W3CDTF">2020-11-11T14:57:00Z</dcterms:modified>
</cp:coreProperties>
</file>