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2B49A" w14:textId="77777777" w:rsidR="009651DC" w:rsidRDefault="001748DE" w:rsidP="00B133AA">
      <w:pPr>
        <w:rPr>
          <w:rFonts w:ascii="Arial" w:hAnsi="Arial" w:cs="Arial"/>
          <w:b/>
          <w:sz w:val="52"/>
          <w:szCs w:val="52"/>
        </w:rPr>
      </w:pPr>
      <w:r w:rsidRPr="009651DC">
        <w:rPr>
          <w:rFonts w:ascii="Arial" w:hAnsi="Arial" w:cs="Arial"/>
          <w:b/>
          <w:sz w:val="52"/>
          <w:szCs w:val="52"/>
        </w:rPr>
        <w:t xml:space="preserve">Project Search </w:t>
      </w:r>
    </w:p>
    <w:p w14:paraId="32C71F49" w14:textId="4336ECB6" w:rsidR="00175733" w:rsidRDefault="00B133AA" w:rsidP="00B133AA">
      <w:pPr>
        <w:rPr>
          <w:rFonts w:ascii="Arial" w:hAnsi="Arial" w:cs="Arial"/>
          <w:b/>
          <w:sz w:val="52"/>
          <w:szCs w:val="52"/>
        </w:rPr>
      </w:pPr>
      <w:r w:rsidRPr="009651DC">
        <w:rPr>
          <w:rFonts w:ascii="Arial" w:hAnsi="Arial" w:cs="Arial"/>
          <w:b/>
          <w:sz w:val="52"/>
          <w:szCs w:val="52"/>
        </w:rPr>
        <w:t>Frequently Asked Questions</w:t>
      </w:r>
    </w:p>
    <w:p w14:paraId="2D23DB49" w14:textId="474184F0" w:rsidR="00AF2866" w:rsidRPr="00AF2866" w:rsidRDefault="00AF2866" w:rsidP="00B133AA">
      <w:pPr>
        <w:rPr>
          <w:rFonts w:ascii="Arial" w:hAnsi="Arial" w:cs="Arial"/>
          <w:bCs/>
          <w:i/>
          <w:iCs/>
          <w:sz w:val="24"/>
          <w:szCs w:val="24"/>
        </w:rPr>
      </w:pPr>
      <w:r w:rsidRPr="00AF2866">
        <w:rPr>
          <w:rFonts w:ascii="Arial" w:hAnsi="Arial" w:cs="Arial"/>
          <w:bCs/>
          <w:i/>
          <w:iCs/>
          <w:sz w:val="24"/>
          <w:szCs w:val="24"/>
        </w:rPr>
        <w:t>*Details subject to alteration based on any current COVID public health guidelines</w:t>
      </w:r>
    </w:p>
    <w:p w14:paraId="3EB5D285" w14:textId="77777777" w:rsidR="00AF2866" w:rsidRDefault="00AF2866" w:rsidP="00B133AA">
      <w:pPr>
        <w:rPr>
          <w:rFonts w:ascii="Arial" w:hAnsi="Arial" w:cs="Arial"/>
          <w:b/>
          <w:sz w:val="24"/>
          <w:szCs w:val="24"/>
        </w:rPr>
      </w:pPr>
    </w:p>
    <w:p w14:paraId="1C07F4DC" w14:textId="58548D19" w:rsidR="00B133AA" w:rsidRPr="00175733" w:rsidRDefault="00B133AA" w:rsidP="00B133AA">
      <w:pPr>
        <w:rPr>
          <w:rFonts w:ascii="Arial" w:hAnsi="Arial" w:cs="Arial"/>
          <w:b/>
          <w:sz w:val="24"/>
          <w:szCs w:val="24"/>
        </w:rPr>
      </w:pPr>
      <w:r w:rsidRPr="00175733">
        <w:rPr>
          <w:rFonts w:ascii="Arial" w:hAnsi="Arial" w:cs="Arial"/>
          <w:b/>
          <w:sz w:val="24"/>
          <w:szCs w:val="24"/>
        </w:rPr>
        <w:t>Where will I be based?</w:t>
      </w:r>
    </w:p>
    <w:p w14:paraId="78495E61" w14:textId="61EFAFC4" w:rsidR="00B133AA" w:rsidRPr="00175733" w:rsidRDefault="00B133AA" w:rsidP="00B133AA">
      <w:pPr>
        <w:rPr>
          <w:rFonts w:ascii="Arial" w:hAnsi="Arial" w:cs="Arial"/>
          <w:sz w:val="24"/>
          <w:szCs w:val="24"/>
        </w:rPr>
      </w:pPr>
      <w:r w:rsidRPr="00175733">
        <w:rPr>
          <w:rFonts w:ascii="Arial" w:hAnsi="Arial" w:cs="Arial"/>
          <w:sz w:val="24"/>
          <w:szCs w:val="24"/>
        </w:rPr>
        <w:t xml:space="preserve">You will enrol at </w:t>
      </w:r>
      <w:r w:rsidR="001748DE" w:rsidRPr="00175733">
        <w:rPr>
          <w:rFonts w:ascii="Arial" w:hAnsi="Arial" w:cs="Arial"/>
          <w:sz w:val="24"/>
          <w:szCs w:val="24"/>
        </w:rPr>
        <w:t>West Thames</w:t>
      </w:r>
      <w:r w:rsidRPr="00175733">
        <w:rPr>
          <w:rFonts w:ascii="Arial" w:hAnsi="Arial" w:cs="Arial"/>
          <w:sz w:val="24"/>
          <w:szCs w:val="24"/>
        </w:rPr>
        <w:t xml:space="preserve"> </w:t>
      </w:r>
      <w:proofErr w:type="gramStart"/>
      <w:r w:rsidRPr="00175733">
        <w:rPr>
          <w:rFonts w:ascii="Arial" w:hAnsi="Arial" w:cs="Arial"/>
          <w:sz w:val="24"/>
          <w:szCs w:val="24"/>
        </w:rPr>
        <w:t>College</w:t>
      </w:r>
      <w:proofErr w:type="gramEnd"/>
      <w:r w:rsidRPr="00175733">
        <w:rPr>
          <w:rFonts w:ascii="Arial" w:hAnsi="Arial" w:cs="Arial"/>
          <w:sz w:val="24"/>
          <w:szCs w:val="24"/>
        </w:rPr>
        <w:t xml:space="preserve"> but you will be based full time at </w:t>
      </w:r>
      <w:r w:rsidR="001748DE" w:rsidRPr="00175733">
        <w:rPr>
          <w:rFonts w:ascii="Arial" w:hAnsi="Arial" w:cs="Arial"/>
          <w:sz w:val="24"/>
          <w:szCs w:val="24"/>
        </w:rPr>
        <w:t xml:space="preserve">either GSK House in Brentford or </w:t>
      </w:r>
      <w:r w:rsidR="00AF2866">
        <w:rPr>
          <w:rFonts w:ascii="Arial" w:hAnsi="Arial" w:cs="Arial"/>
          <w:sz w:val="24"/>
          <w:szCs w:val="24"/>
        </w:rPr>
        <w:t>Hounslow House</w:t>
      </w:r>
      <w:r w:rsidR="001748DE" w:rsidRPr="00175733">
        <w:rPr>
          <w:rFonts w:ascii="Arial" w:hAnsi="Arial" w:cs="Arial"/>
          <w:sz w:val="24"/>
          <w:szCs w:val="24"/>
        </w:rPr>
        <w:t xml:space="preserve"> in Hounslow</w:t>
      </w:r>
      <w:r w:rsidRPr="00175733">
        <w:rPr>
          <w:rFonts w:ascii="Arial" w:hAnsi="Arial" w:cs="Arial"/>
          <w:sz w:val="24"/>
          <w:szCs w:val="24"/>
        </w:rPr>
        <w:t xml:space="preserve">. There will be occasional days </w:t>
      </w:r>
      <w:r w:rsidR="001748DE" w:rsidRPr="00175733">
        <w:rPr>
          <w:rFonts w:ascii="Arial" w:hAnsi="Arial" w:cs="Arial"/>
          <w:sz w:val="24"/>
          <w:szCs w:val="24"/>
        </w:rPr>
        <w:t>when you may need to attend the college or go on field trips.</w:t>
      </w:r>
      <w:r w:rsidR="00AF2866">
        <w:rPr>
          <w:rFonts w:ascii="Arial" w:hAnsi="Arial" w:cs="Arial"/>
          <w:sz w:val="24"/>
          <w:szCs w:val="24"/>
        </w:rPr>
        <w:t xml:space="preserve"> </w:t>
      </w:r>
    </w:p>
    <w:p w14:paraId="31B6B3DD" w14:textId="77777777" w:rsidR="00B133AA" w:rsidRPr="00175733" w:rsidRDefault="00B133AA" w:rsidP="00B133AA">
      <w:pPr>
        <w:rPr>
          <w:rFonts w:ascii="Arial" w:hAnsi="Arial" w:cs="Arial"/>
          <w:b/>
          <w:sz w:val="24"/>
          <w:szCs w:val="24"/>
        </w:rPr>
      </w:pPr>
      <w:r w:rsidRPr="00175733">
        <w:rPr>
          <w:rFonts w:ascii="Arial" w:hAnsi="Arial" w:cs="Arial"/>
          <w:b/>
          <w:sz w:val="24"/>
          <w:szCs w:val="24"/>
        </w:rPr>
        <w:t>How long is the internship and what will the working hours be?</w:t>
      </w:r>
    </w:p>
    <w:p w14:paraId="491EEC3E" w14:textId="77777777" w:rsidR="00B133AA" w:rsidRPr="00175733" w:rsidRDefault="00B133AA" w:rsidP="00B133AA">
      <w:pPr>
        <w:rPr>
          <w:rFonts w:ascii="Arial" w:hAnsi="Arial" w:cs="Arial"/>
          <w:sz w:val="24"/>
          <w:szCs w:val="24"/>
        </w:rPr>
      </w:pPr>
      <w:r w:rsidRPr="00175733">
        <w:rPr>
          <w:rFonts w:ascii="Arial" w:hAnsi="Arial" w:cs="Arial"/>
          <w:sz w:val="24"/>
          <w:szCs w:val="24"/>
        </w:rPr>
        <w:t xml:space="preserve">The programme will run </w:t>
      </w:r>
      <w:r w:rsidR="001748DE" w:rsidRPr="00175733">
        <w:rPr>
          <w:rFonts w:ascii="Arial" w:hAnsi="Arial" w:cs="Arial"/>
          <w:sz w:val="24"/>
          <w:szCs w:val="24"/>
        </w:rPr>
        <w:t>from September to July</w:t>
      </w:r>
      <w:r w:rsidRPr="00175733">
        <w:rPr>
          <w:rFonts w:ascii="Arial" w:hAnsi="Arial" w:cs="Arial"/>
          <w:sz w:val="24"/>
          <w:szCs w:val="24"/>
        </w:rPr>
        <w:t xml:space="preserve">. During this </w:t>
      </w:r>
      <w:proofErr w:type="gramStart"/>
      <w:r w:rsidRPr="00175733">
        <w:rPr>
          <w:rFonts w:ascii="Arial" w:hAnsi="Arial" w:cs="Arial"/>
          <w:sz w:val="24"/>
          <w:szCs w:val="24"/>
        </w:rPr>
        <w:t>time</w:t>
      </w:r>
      <w:proofErr w:type="gramEnd"/>
      <w:r w:rsidRPr="00175733">
        <w:rPr>
          <w:rFonts w:ascii="Arial" w:hAnsi="Arial" w:cs="Arial"/>
          <w:sz w:val="24"/>
          <w:szCs w:val="24"/>
        </w:rPr>
        <w:t xml:space="preserve"> you will complete 3 department placements</w:t>
      </w:r>
      <w:r w:rsidR="001748DE" w:rsidRPr="00175733">
        <w:rPr>
          <w:rFonts w:ascii="Arial" w:hAnsi="Arial" w:cs="Arial"/>
          <w:sz w:val="24"/>
          <w:szCs w:val="24"/>
        </w:rPr>
        <w:t xml:space="preserve"> over 3 college terms.</w:t>
      </w:r>
    </w:p>
    <w:p w14:paraId="4259E0E3" w14:textId="77777777" w:rsidR="00B133AA" w:rsidRPr="00175733" w:rsidRDefault="00B133AA" w:rsidP="00B133AA">
      <w:pPr>
        <w:rPr>
          <w:rFonts w:ascii="Arial" w:hAnsi="Arial" w:cs="Arial"/>
          <w:sz w:val="24"/>
          <w:szCs w:val="24"/>
        </w:rPr>
      </w:pPr>
      <w:r w:rsidRPr="00175733">
        <w:rPr>
          <w:rFonts w:ascii="Arial" w:hAnsi="Arial" w:cs="Arial"/>
          <w:sz w:val="24"/>
          <w:szCs w:val="24"/>
        </w:rPr>
        <w:t>You will work Monday to Friday each week and will start at 9.00am each day. You begin each</w:t>
      </w:r>
      <w:r w:rsidR="001748DE" w:rsidRPr="00175733">
        <w:rPr>
          <w:rFonts w:ascii="Arial" w:hAnsi="Arial" w:cs="Arial"/>
          <w:sz w:val="24"/>
          <w:szCs w:val="24"/>
        </w:rPr>
        <w:t xml:space="preserve"> day</w:t>
      </w:r>
      <w:r w:rsidRPr="00175733">
        <w:rPr>
          <w:rFonts w:ascii="Arial" w:hAnsi="Arial" w:cs="Arial"/>
          <w:sz w:val="24"/>
          <w:szCs w:val="24"/>
        </w:rPr>
        <w:t xml:space="preserve"> in the onsite </w:t>
      </w:r>
      <w:r w:rsidR="001748DE" w:rsidRPr="00175733">
        <w:rPr>
          <w:rFonts w:ascii="Arial" w:hAnsi="Arial" w:cs="Arial"/>
          <w:sz w:val="24"/>
          <w:szCs w:val="24"/>
        </w:rPr>
        <w:t>training room</w:t>
      </w:r>
      <w:r w:rsidRPr="00175733">
        <w:rPr>
          <w:rFonts w:ascii="Arial" w:hAnsi="Arial" w:cs="Arial"/>
          <w:sz w:val="24"/>
          <w:szCs w:val="24"/>
        </w:rPr>
        <w:t xml:space="preserve"> before going to your department</w:t>
      </w:r>
      <w:r w:rsidR="001748DE" w:rsidRPr="00175733">
        <w:rPr>
          <w:rFonts w:ascii="Arial" w:hAnsi="Arial" w:cs="Arial"/>
          <w:sz w:val="24"/>
          <w:szCs w:val="24"/>
        </w:rPr>
        <w:t>. Training room time reduces from around Easter</w:t>
      </w:r>
      <w:r w:rsidRPr="00175733">
        <w:rPr>
          <w:rFonts w:ascii="Arial" w:hAnsi="Arial" w:cs="Arial"/>
          <w:sz w:val="24"/>
          <w:szCs w:val="24"/>
        </w:rPr>
        <w:t xml:space="preserve">. You will have a lunch break during your shift and finish at </w:t>
      </w:r>
      <w:r w:rsidR="001748DE" w:rsidRPr="00175733">
        <w:rPr>
          <w:rFonts w:ascii="Arial" w:hAnsi="Arial" w:cs="Arial"/>
          <w:sz w:val="24"/>
          <w:szCs w:val="24"/>
        </w:rPr>
        <w:t>3</w:t>
      </w:r>
      <w:r w:rsidRPr="00175733">
        <w:rPr>
          <w:rFonts w:ascii="Arial" w:hAnsi="Arial" w:cs="Arial"/>
          <w:sz w:val="24"/>
          <w:szCs w:val="24"/>
        </w:rPr>
        <w:t xml:space="preserve">pm each day. The timings may </w:t>
      </w:r>
      <w:r w:rsidR="001748DE" w:rsidRPr="00175733">
        <w:rPr>
          <w:rFonts w:ascii="Arial" w:hAnsi="Arial" w:cs="Arial"/>
          <w:sz w:val="24"/>
          <w:szCs w:val="24"/>
        </w:rPr>
        <w:t xml:space="preserve">vary </w:t>
      </w:r>
      <w:r w:rsidRPr="00175733">
        <w:rPr>
          <w:rFonts w:ascii="Arial" w:hAnsi="Arial" w:cs="Arial"/>
          <w:sz w:val="24"/>
          <w:szCs w:val="24"/>
        </w:rPr>
        <w:t>depending on the requirements of the department.</w:t>
      </w:r>
      <w:r w:rsidR="001748DE" w:rsidRPr="00175733">
        <w:rPr>
          <w:rFonts w:ascii="Arial" w:hAnsi="Arial" w:cs="Arial"/>
          <w:sz w:val="24"/>
          <w:szCs w:val="24"/>
        </w:rPr>
        <w:t xml:space="preserve"> At the end of the day there is a feedback session in the training room.</w:t>
      </w:r>
    </w:p>
    <w:p w14:paraId="0D15408E" w14:textId="77777777" w:rsidR="00B133AA" w:rsidRPr="00175733" w:rsidRDefault="00B133AA" w:rsidP="00B133AA">
      <w:pPr>
        <w:rPr>
          <w:rFonts w:ascii="Arial" w:hAnsi="Arial" w:cs="Arial"/>
          <w:b/>
          <w:sz w:val="24"/>
          <w:szCs w:val="24"/>
        </w:rPr>
      </w:pPr>
      <w:r w:rsidRPr="00175733">
        <w:rPr>
          <w:rFonts w:ascii="Arial" w:hAnsi="Arial" w:cs="Arial"/>
          <w:b/>
          <w:sz w:val="24"/>
          <w:szCs w:val="24"/>
        </w:rPr>
        <w:t>What holidays will I get?</w:t>
      </w:r>
    </w:p>
    <w:p w14:paraId="035A4422" w14:textId="77777777" w:rsidR="00B133AA" w:rsidRPr="00175733" w:rsidRDefault="00B133AA" w:rsidP="00B133AA">
      <w:pPr>
        <w:rPr>
          <w:rFonts w:ascii="Arial" w:hAnsi="Arial" w:cs="Arial"/>
          <w:sz w:val="24"/>
          <w:szCs w:val="24"/>
        </w:rPr>
      </w:pPr>
      <w:r w:rsidRPr="00175733">
        <w:rPr>
          <w:rFonts w:ascii="Arial" w:hAnsi="Arial" w:cs="Arial"/>
          <w:sz w:val="24"/>
          <w:szCs w:val="24"/>
        </w:rPr>
        <w:t xml:space="preserve">You will follow the college term times and therefore will get the same holidays as </w:t>
      </w:r>
      <w:r w:rsidR="001748DE" w:rsidRPr="00175733">
        <w:rPr>
          <w:rFonts w:ascii="Arial" w:hAnsi="Arial" w:cs="Arial"/>
          <w:sz w:val="24"/>
          <w:szCs w:val="24"/>
        </w:rPr>
        <w:t>West Thames</w:t>
      </w:r>
      <w:r w:rsidRPr="00175733">
        <w:rPr>
          <w:rFonts w:ascii="Arial" w:hAnsi="Arial" w:cs="Arial"/>
          <w:sz w:val="24"/>
          <w:szCs w:val="24"/>
        </w:rPr>
        <w:t xml:space="preserve"> College students - October half term week, February half term, spring half term, Christmas break, Easter break, and occasionally some additional dates in between which you will be informed of at the start of the programme.</w:t>
      </w:r>
    </w:p>
    <w:p w14:paraId="38F476D6" w14:textId="77777777" w:rsidR="00B133AA" w:rsidRPr="00175733" w:rsidRDefault="00B133AA" w:rsidP="00B133AA">
      <w:pPr>
        <w:rPr>
          <w:rFonts w:ascii="Arial" w:hAnsi="Arial" w:cs="Arial"/>
          <w:b/>
          <w:sz w:val="24"/>
          <w:szCs w:val="24"/>
        </w:rPr>
      </w:pPr>
      <w:r w:rsidRPr="00175733">
        <w:rPr>
          <w:rFonts w:ascii="Arial" w:hAnsi="Arial" w:cs="Arial"/>
          <w:b/>
          <w:sz w:val="24"/>
          <w:szCs w:val="24"/>
        </w:rPr>
        <w:t>Can I choose the department I will be working in?</w:t>
      </w:r>
    </w:p>
    <w:p w14:paraId="157FC936" w14:textId="77777777" w:rsidR="00B133AA" w:rsidRPr="00175733" w:rsidRDefault="00B133AA" w:rsidP="00B133AA">
      <w:pPr>
        <w:rPr>
          <w:rFonts w:ascii="Arial" w:hAnsi="Arial" w:cs="Arial"/>
          <w:sz w:val="24"/>
          <w:szCs w:val="24"/>
        </w:rPr>
      </w:pPr>
      <w:r w:rsidRPr="00175733">
        <w:rPr>
          <w:rFonts w:ascii="Arial" w:hAnsi="Arial" w:cs="Arial"/>
          <w:sz w:val="24"/>
          <w:szCs w:val="24"/>
        </w:rPr>
        <w:t xml:space="preserve">Yes, we will have a selection of departments within </w:t>
      </w:r>
      <w:r w:rsidR="001748DE" w:rsidRPr="00175733">
        <w:rPr>
          <w:rFonts w:ascii="Arial" w:hAnsi="Arial" w:cs="Arial"/>
          <w:sz w:val="24"/>
          <w:szCs w:val="24"/>
        </w:rPr>
        <w:t>GSK and Hounslow</w:t>
      </w:r>
      <w:r w:rsidRPr="00175733">
        <w:rPr>
          <w:rFonts w:ascii="Arial" w:hAnsi="Arial" w:cs="Arial"/>
          <w:sz w:val="24"/>
          <w:szCs w:val="24"/>
        </w:rPr>
        <w:t xml:space="preserve"> to choose from</w:t>
      </w:r>
    </w:p>
    <w:p w14:paraId="6256CB72" w14:textId="23A3EECF" w:rsidR="00B133AA" w:rsidRPr="00175733" w:rsidRDefault="00B133AA" w:rsidP="00B133AA">
      <w:pPr>
        <w:rPr>
          <w:rFonts w:ascii="Arial" w:hAnsi="Arial" w:cs="Arial"/>
          <w:sz w:val="24"/>
          <w:szCs w:val="24"/>
        </w:rPr>
      </w:pPr>
      <w:r w:rsidRPr="00175733">
        <w:rPr>
          <w:rFonts w:ascii="Arial" w:hAnsi="Arial" w:cs="Arial"/>
          <w:sz w:val="24"/>
          <w:szCs w:val="24"/>
        </w:rPr>
        <w:t>You will receive support from the Tutor and Job Coaches to make your choice. There may be an occasion where the Tutor and Job Coach decide the placement for you</w:t>
      </w:r>
      <w:r w:rsidR="00AF2866">
        <w:rPr>
          <w:rFonts w:ascii="Arial" w:hAnsi="Arial" w:cs="Arial"/>
          <w:sz w:val="24"/>
          <w:szCs w:val="24"/>
        </w:rPr>
        <w:t xml:space="preserve"> (to best help you develop valuable work skills)</w:t>
      </w:r>
      <w:r w:rsidRPr="00175733">
        <w:rPr>
          <w:rFonts w:ascii="Arial" w:hAnsi="Arial" w:cs="Arial"/>
          <w:sz w:val="24"/>
          <w:szCs w:val="24"/>
        </w:rPr>
        <w:t xml:space="preserve"> but this will be discussed with you first.</w:t>
      </w:r>
    </w:p>
    <w:p w14:paraId="36C7C269" w14:textId="77777777" w:rsidR="00B133AA" w:rsidRPr="00175733" w:rsidRDefault="00B133AA" w:rsidP="00B133AA">
      <w:pPr>
        <w:rPr>
          <w:rFonts w:ascii="Arial" w:hAnsi="Arial" w:cs="Arial"/>
          <w:b/>
          <w:sz w:val="24"/>
          <w:szCs w:val="24"/>
        </w:rPr>
      </w:pPr>
      <w:r w:rsidRPr="00175733">
        <w:rPr>
          <w:rFonts w:ascii="Arial" w:hAnsi="Arial" w:cs="Arial"/>
          <w:b/>
          <w:sz w:val="24"/>
          <w:szCs w:val="24"/>
        </w:rPr>
        <w:t>What happens if I want to change my department during the placement?</w:t>
      </w:r>
    </w:p>
    <w:p w14:paraId="287A0280" w14:textId="77777777" w:rsidR="00B133AA" w:rsidRPr="00175733" w:rsidRDefault="00B133AA" w:rsidP="00B133AA">
      <w:pPr>
        <w:rPr>
          <w:rFonts w:ascii="Arial" w:hAnsi="Arial" w:cs="Arial"/>
          <w:sz w:val="24"/>
          <w:szCs w:val="24"/>
        </w:rPr>
      </w:pPr>
      <w:r w:rsidRPr="00175733">
        <w:rPr>
          <w:rFonts w:ascii="Arial" w:hAnsi="Arial" w:cs="Arial"/>
          <w:sz w:val="24"/>
          <w:szCs w:val="24"/>
        </w:rPr>
        <w:t xml:space="preserve">If one </w:t>
      </w:r>
      <w:proofErr w:type="gramStart"/>
      <w:r w:rsidRPr="00175733">
        <w:rPr>
          <w:rFonts w:ascii="Arial" w:hAnsi="Arial" w:cs="Arial"/>
          <w:sz w:val="24"/>
          <w:szCs w:val="24"/>
        </w:rPr>
        <w:t>particular placement</w:t>
      </w:r>
      <w:proofErr w:type="gramEnd"/>
      <w:r w:rsidRPr="00175733">
        <w:rPr>
          <w:rFonts w:ascii="Arial" w:hAnsi="Arial" w:cs="Arial"/>
          <w:sz w:val="24"/>
          <w:szCs w:val="24"/>
        </w:rPr>
        <w:t xml:space="preserve"> area in not right for you, we will look at something that is more appropriate, although we will take time with you to make sure each work placement matches your </w:t>
      </w:r>
      <w:r w:rsidR="001748DE" w:rsidRPr="00175733">
        <w:rPr>
          <w:rFonts w:ascii="Arial" w:hAnsi="Arial" w:cs="Arial"/>
          <w:sz w:val="24"/>
          <w:szCs w:val="24"/>
        </w:rPr>
        <w:t>aims</w:t>
      </w:r>
      <w:r w:rsidRPr="00175733">
        <w:rPr>
          <w:rFonts w:ascii="Arial" w:hAnsi="Arial" w:cs="Arial"/>
          <w:sz w:val="24"/>
          <w:szCs w:val="24"/>
        </w:rPr>
        <w:t xml:space="preserve"> as closely as possible</w:t>
      </w:r>
    </w:p>
    <w:p w14:paraId="6BBE9F7F" w14:textId="77777777" w:rsidR="00B133AA" w:rsidRPr="00175733" w:rsidRDefault="00B133AA" w:rsidP="00B133AA">
      <w:pPr>
        <w:rPr>
          <w:rFonts w:ascii="Arial" w:hAnsi="Arial" w:cs="Arial"/>
          <w:b/>
          <w:sz w:val="24"/>
          <w:szCs w:val="24"/>
        </w:rPr>
      </w:pPr>
      <w:r w:rsidRPr="00175733">
        <w:rPr>
          <w:rFonts w:ascii="Arial" w:hAnsi="Arial" w:cs="Arial"/>
          <w:b/>
          <w:sz w:val="24"/>
          <w:szCs w:val="24"/>
        </w:rPr>
        <w:t>What happens if I have any concerns?</w:t>
      </w:r>
    </w:p>
    <w:p w14:paraId="0AF9B16B" w14:textId="77777777" w:rsidR="00B133AA" w:rsidRPr="00175733" w:rsidRDefault="00B133AA" w:rsidP="00B133AA">
      <w:pPr>
        <w:rPr>
          <w:rFonts w:ascii="Arial" w:hAnsi="Arial" w:cs="Arial"/>
          <w:sz w:val="24"/>
          <w:szCs w:val="24"/>
        </w:rPr>
      </w:pPr>
      <w:r w:rsidRPr="00175733">
        <w:rPr>
          <w:rFonts w:ascii="Arial" w:hAnsi="Arial" w:cs="Arial"/>
          <w:sz w:val="24"/>
          <w:szCs w:val="24"/>
        </w:rPr>
        <w:t>We will take time to talk with you if you have any concerns and hopefully resolve any difficulties</w:t>
      </w:r>
    </w:p>
    <w:p w14:paraId="3CD530E2" w14:textId="630D4EE4" w:rsidR="009651DC" w:rsidRPr="00175733" w:rsidRDefault="00B133AA" w:rsidP="000B46EC">
      <w:pPr>
        <w:rPr>
          <w:rFonts w:ascii="Arial" w:hAnsi="Arial" w:cs="Arial"/>
          <w:sz w:val="24"/>
          <w:szCs w:val="24"/>
        </w:rPr>
      </w:pPr>
      <w:r w:rsidRPr="00175733">
        <w:rPr>
          <w:rFonts w:ascii="Arial" w:hAnsi="Arial" w:cs="Arial"/>
          <w:sz w:val="24"/>
          <w:szCs w:val="24"/>
        </w:rPr>
        <w:lastRenderedPageBreak/>
        <w:t xml:space="preserve">If any issues persist and can't be </w:t>
      </w:r>
      <w:proofErr w:type="gramStart"/>
      <w:r w:rsidRPr="00175733">
        <w:rPr>
          <w:rFonts w:ascii="Arial" w:hAnsi="Arial" w:cs="Arial"/>
          <w:sz w:val="24"/>
          <w:szCs w:val="24"/>
        </w:rPr>
        <w:t>resolved</w:t>
      </w:r>
      <w:proofErr w:type="gramEnd"/>
      <w:r w:rsidRPr="00175733">
        <w:rPr>
          <w:rFonts w:ascii="Arial" w:hAnsi="Arial" w:cs="Arial"/>
          <w:sz w:val="24"/>
          <w:szCs w:val="24"/>
        </w:rPr>
        <w:t xml:space="preserve"> we may be able to refer you onto a more appropriate programme or project</w:t>
      </w:r>
    </w:p>
    <w:p w14:paraId="59C13008" w14:textId="77777777" w:rsidR="000B46EC" w:rsidRPr="00175733" w:rsidRDefault="000B46EC" w:rsidP="000B46EC">
      <w:pPr>
        <w:rPr>
          <w:rFonts w:ascii="Arial" w:hAnsi="Arial" w:cs="Arial"/>
          <w:b/>
          <w:sz w:val="24"/>
          <w:szCs w:val="24"/>
        </w:rPr>
      </w:pPr>
      <w:r w:rsidRPr="00175733">
        <w:rPr>
          <w:rFonts w:ascii="Arial" w:hAnsi="Arial" w:cs="Arial"/>
          <w:b/>
          <w:sz w:val="24"/>
          <w:szCs w:val="24"/>
        </w:rPr>
        <w:t>What should I wear?</w:t>
      </w:r>
    </w:p>
    <w:p w14:paraId="635C8C41" w14:textId="77777777" w:rsidR="000B46EC" w:rsidRPr="00175733" w:rsidRDefault="000B46EC" w:rsidP="000B46EC">
      <w:pPr>
        <w:rPr>
          <w:rFonts w:ascii="Arial" w:hAnsi="Arial" w:cs="Arial"/>
          <w:sz w:val="24"/>
          <w:szCs w:val="24"/>
        </w:rPr>
      </w:pPr>
      <w:r w:rsidRPr="00175733">
        <w:rPr>
          <w:rFonts w:ascii="Arial" w:hAnsi="Arial" w:cs="Arial"/>
          <w:sz w:val="24"/>
          <w:szCs w:val="24"/>
        </w:rPr>
        <w:t>For the first couple of weeks of your internship you will be asked</w:t>
      </w:r>
      <w:r w:rsidR="00B133AA" w:rsidRPr="00175733">
        <w:rPr>
          <w:rFonts w:ascii="Arial" w:hAnsi="Arial" w:cs="Arial"/>
          <w:sz w:val="24"/>
          <w:szCs w:val="24"/>
        </w:rPr>
        <w:t xml:space="preserve"> to wear your own clothes. Once </w:t>
      </w:r>
      <w:r w:rsidRPr="00175733">
        <w:rPr>
          <w:rFonts w:ascii="Arial" w:hAnsi="Arial" w:cs="Arial"/>
          <w:sz w:val="24"/>
          <w:szCs w:val="24"/>
        </w:rPr>
        <w:t>you have started in your work placement there may be a unifo</w:t>
      </w:r>
      <w:r w:rsidR="00B133AA" w:rsidRPr="00175733">
        <w:rPr>
          <w:rFonts w:ascii="Arial" w:hAnsi="Arial" w:cs="Arial"/>
          <w:sz w:val="24"/>
          <w:szCs w:val="24"/>
        </w:rPr>
        <w:t xml:space="preserve">rm requirement, if so this will be </w:t>
      </w:r>
      <w:r w:rsidRPr="00175733">
        <w:rPr>
          <w:rFonts w:ascii="Arial" w:hAnsi="Arial" w:cs="Arial"/>
          <w:sz w:val="24"/>
          <w:szCs w:val="24"/>
        </w:rPr>
        <w:t>supplied by the work department.</w:t>
      </w:r>
    </w:p>
    <w:p w14:paraId="707D8249" w14:textId="77777777" w:rsidR="000B46EC" w:rsidRPr="00175733" w:rsidRDefault="000B46EC" w:rsidP="000B46EC">
      <w:pPr>
        <w:rPr>
          <w:rFonts w:ascii="Arial" w:hAnsi="Arial" w:cs="Arial"/>
          <w:b/>
          <w:sz w:val="24"/>
          <w:szCs w:val="24"/>
        </w:rPr>
      </w:pPr>
      <w:r w:rsidRPr="00175733">
        <w:rPr>
          <w:rFonts w:ascii="Arial" w:hAnsi="Arial" w:cs="Arial"/>
          <w:b/>
          <w:sz w:val="24"/>
          <w:szCs w:val="24"/>
        </w:rPr>
        <w:t>Can I apply for jobs before the end of the internship?</w:t>
      </w:r>
    </w:p>
    <w:p w14:paraId="19FC2135" w14:textId="77777777" w:rsidR="000B46EC" w:rsidRPr="00175733" w:rsidRDefault="000B46EC" w:rsidP="000B46EC">
      <w:pPr>
        <w:rPr>
          <w:rFonts w:ascii="Arial" w:hAnsi="Arial" w:cs="Arial"/>
          <w:sz w:val="24"/>
          <w:szCs w:val="24"/>
        </w:rPr>
      </w:pPr>
      <w:r w:rsidRPr="00175733">
        <w:rPr>
          <w:rFonts w:ascii="Arial" w:hAnsi="Arial" w:cs="Arial"/>
          <w:sz w:val="24"/>
          <w:szCs w:val="24"/>
        </w:rPr>
        <w:t>Yes, although you will probably be more confident in doin</w:t>
      </w:r>
      <w:r w:rsidR="00B133AA" w:rsidRPr="00175733">
        <w:rPr>
          <w:rFonts w:ascii="Arial" w:hAnsi="Arial" w:cs="Arial"/>
          <w:sz w:val="24"/>
          <w:szCs w:val="24"/>
        </w:rPr>
        <w:t xml:space="preserve">g so after you have experienced </w:t>
      </w:r>
      <w:r w:rsidRPr="00175733">
        <w:rPr>
          <w:rFonts w:ascii="Arial" w:hAnsi="Arial" w:cs="Arial"/>
          <w:sz w:val="24"/>
          <w:szCs w:val="24"/>
        </w:rPr>
        <w:t>working in all 3 departments.</w:t>
      </w:r>
    </w:p>
    <w:p w14:paraId="7892BD4D" w14:textId="77777777" w:rsidR="000B46EC" w:rsidRPr="00175733" w:rsidRDefault="000B46EC" w:rsidP="000B46EC">
      <w:pPr>
        <w:rPr>
          <w:rFonts w:ascii="Arial" w:hAnsi="Arial" w:cs="Arial"/>
          <w:b/>
          <w:sz w:val="24"/>
          <w:szCs w:val="24"/>
        </w:rPr>
      </w:pPr>
      <w:r w:rsidRPr="00175733">
        <w:rPr>
          <w:rFonts w:ascii="Arial" w:hAnsi="Arial" w:cs="Arial"/>
          <w:b/>
          <w:sz w:val="24"/>
          <w:szCs w:val="24"/>
        </w:rPr>
        <w:t>Will I be guaranteed a job at the end of the internship?</w:t>
      </w:r>
    </w:p>
    <w:p w14:paraId="30752504" w14:textId="77777777" w:rsidR="000B46EC" w:rsidRPr="00175733" w:rsidRDefault="000B46EC" w:rsidP="000B46EC">
      <w:pPr>
        <w:rPr>
          <w:rFonts w:ascii="Arial" w:hAnsi="Arial" w:cs="Arial"/>
          <w:sz w:val="24"/>
          <w:szCs w:val="24"/>
        </w:rPr>
      </w:pPr>
      <w:r w:rsidRPr="00175733">
        <w:rPr>
          <w:rFonts w:ascii="Arial" w:hAnsi="Arial" w:cs="Arial"/>
          <w:sz w:val="24"/>
          <w:szCs w:val="24"/>
        </w:rPr>
        <w:t>No bu</w:t>
      </w:r>
      <w:r w:rsidR="00B133AA" w:rsidRPr="00175733">
        <w:rPr>
          <w:rFonts w:ascii="Arial" w:hAnsi="Arial" w:cs="Arial"/>
          <w:sz w:val="24"/>
          <w:szCs w:val="24"/>
        </w:rPr>
        <w:t>t you will be supported by the job c</w:t>
      </w:r>
      <w:r w:rsidRPr="00175733">
        <w:rPr>
          <w:rFonts w:ascii="Arial" w:hAnsi="Arial" w:cs="Arial"/>
          <w:sz w:val="24"/>
          <w:szCs w:val="24"/>
        </w:rPr>
        <w:t>oaches and tutor to appl</w:t>
      </w:r>
      <w:r w:rsidR="00B133AA" w:rsidRPr="00175733">
        <w:rPr>
          <w:rFonts w:ascii="Arial" w:hAnsi="Arial" w:cs="Arial"/>
          <w:sz w:val="24"/>
          <w:szCs w:val="24"/>
        </w:rPr>
        <w:t xml:space="preserve">y </w:t>
      </w:r>
      <w:r w:rsidR="001748DE" w:rsidRPr="00175733">
        <w:rPr>
          <w:rFonts w:ascii="Arial" w:hAnsi="Arial" w:cs="Arial"/>
          <w:sz w:val="24"/>
          <w:szCs w:val="24"/>
        </w:rPr>
        <w:t xml:space="preserve">for </w:t>
      </w:r>
      <w:r w:rsidRPr="00175733">
        <w:rPr>
          <w:rFonts w:ascii="Arial" w:hAnsi="Arial" w:cs="Arial"/>
          <w:sz w:val="24"/>
          <w:szCs w:val="24"/>
        </w:rPr>
        <w:t>vacancies throughout London</w:t>
      </w:r>
    </w:p>
    <w:p w14:paraId="1919CF9D" w14:textId="77777777" w:rsidR="000B46EC" w:rsidRPr="00B966CB" w:rsidRDefault="000B46EC" w:rsidP="000B46EC">
      <w:pPr>
        <w:rPr>
          <w:rFonts w:ascii="Arial" w:hAnsi="Arial" w:cs="Arial"/>
          <w:b/>
          <w:sz w:val="24"/>
          <w:szCs w:val="24"/>
        </w:rPr>
      </w:pPr>
      <w:r w:rsidRPr="00B966CB">
        <w:rPr>
          <w:rFonts w:ascii="Arial" w:hAnsi="Arial" w:cs="Arial"/>
          <w:b/>
          <w:sz w:val="24"/>
          <w:szCs w:val="24"/>
        </w:rPr>
        <w:t>Is there financial support?</w:t>
      </w:r>
    </w:p>
    <w:p w14:paraId="0E3E869E" w14:textId="77777777" w:rsidR="000B46EC" w:rsidRPr="00B966CB" w:rsidRDefault="00B133AA" w:rsidP="000B46EC">
      <w:pPr>
        <w:rPr>
          <w:rFonts w:ascii="Arial" w:hAnsi="Arial" w:cs="Arial"/>
          <w:sz w:val="24"/>
          <w:szCs w:val="24"/>
        </w:rPr>
      </w:pPr>
      <w:proofErr w:type="gramStart"/>
      <w:r w:rsidRPr="00B966CB">
        <w:rPr>
          <w:rFonts w:ascii="Arial" w:hAnsi="Arial" w:cs="Arial"/>
          <w:sz w:val="24"/>
          <w:szCs w:val="24"/>
        </w:rPr>
        <w:t>Yes</w:t>
      </w:r>
      <w:proofErr w:type="gramEnd"/>
      <w:r w:rsidRPr="00B966CB">
        <w:rPr>
          <w:rFonts w:ascii="Arial" w:hAnsi="Arial" w:cs="Arial"/>
          <w:sz w:val="24"/>
          <w:szCs w:val="24"/>
        </w:rPr>
        <w:t xml:space="preserve"> each young person </w:t>
      </w:r>
      <w:r w:rsidR="00B966CB" w:rsidRPr="00B966CB">
        <w:rPr>
          <w:rFonts w:ascii="Arial" w:hAnsi="Arial" w:cs="Arial"/>
          <w:sz w:val="24"/>
          <w:szCs w:val="24"/>
        </w:rPr>
        <w:t xml:space="preserve">over 19 </w:t>
      </w:r>
      <w:r w:rsidRPr="00B966CB">
        <w:rPr>
          <w:rFonts w:ascii="Arial" w:hAnsi="Arial" w:cs="Arial"/>
          <w:sz w:val="24"/>
          <w:szCs w:val="24"/>
        </w:rPr>
        <w:t xml:space="preserve">will be </w:t>
      </w:r>
      <w:r w:rsidR="000B46EC" w:rsidRPr="00B966CB">
        <w:rPr>
          <w:rFonts w:ascii="Arial" w:hAnsi="Arial" w:cs="Arial"/>
          <w:sz w:val="24"/>
          <w:szCs w:val="24"/>
        </w:rPr>
        <w:t>supported to apply for a college bursary and lunch allowance</w:t>
      </w:r>
      <w:r w:rsidR="00B966CB" w:rsidRPr="00B966CB">
        <w:rPr>
          <w:rFonts w:ascii="Arial" w:hAnsi="Arial" w:cs="Arial"/>
          <w:sz w:val="24"/>
          <w:szCs w:val="24"/>
        </w:rPr>
        <w:t>. Some other bursaries may be available for others under this age.</w:t>
      </w:r>
    </w:p>
    <w:p w14:paraId="0FBF00F1" w14:textId="77777777" w:rsidR="000B46EC" w:rsidRPr="00B966CB" w:rsidRDefault="000B46EC" w:rsidP="000B46EC">
      <w:pPr>
        <w:rPr>
          <w:rFonts w:ascii="Arial" w:hAnsi="Arial" w:cs="Arial"/>
          <w:b/>
          <w:sz w:val="24"/>
          <w:szCs w:val="24"/>
        </w:rPr>
      </w:pPr>
      <w:r w:rsidRPr="00B966CB">
        <w:rPr>
          <w:rFonts w:ascii="Arial" w:hAnsi="Arial" w:cs="Arial"/>
          <w:b/>
          <w:sz w:val="24"/>
          <w:szCs w:val="24"/>
        </w:rPr>
        <w:t>Will I have meal breaks during the day?</w:t>
      </w:r>
    </w:p>
    <w:p w14:paraId="2D93D11A" w14:textId="77777777" w:rsidR="000B46EC" w:rsidRPr="00175733" w:rsidRDefault="000B46EC" w:rsidP="000B46EC">
      <w:pPr>
        <w:rPr>
          <w:rFonts w:ascii="Arial" w:hAnsi="Arial" w:cs="Arial"/>
          <w:sz w:val="24"/>
          <w:szCs w:val="24"/>
        </w:rPr>
      </w:pPr>
      <w:proofErr w:type="gramStart"/>
      <w:r w:rsidRPr="00B966CB">
        <w:rPr>
          <w:rFonts w:ascii="Arial" w:hAnsi="Arial" w:cs="Arial"/>
          <w:sz w:val="24"/>
          <w:szCs w:val="24"/>
        </w:rPr>
        <w:t>Yes</w:t>
      </w:r>
      <w:proofErr w:type="gramEnd"/>
      <w:r w:rsidRPr="00B966CB">
        <w:rPr>
          <w:rFonts w:ascii="Arial" w:hAnsi="Arial" w:cs="Arial"/>
          <w:sz w:val="24"/>
          <w:szCs w:val="24"/>
        </w:rPr>
        <w:t xml:space="preserve"> </w:t>
      </w:r>
      <w:r w:rsidR="001748DE" w:rsidRPr="00175733">
        <w:rPr>
          <w:rFonts w:ascii="Arial" w:hAnsi="Arial" w:cs="Arial"/>
          <w:sz w:val="24"/>
          <w:szCs w:val="24"/>
        </w:rPr>
        <w:t>l</w:t>
      </w:r>
      <w:r w:rsidRPr="00175733">
        <w:rPr>
          <w:rFonts w:ascii="Arial" w:hAnsi="Arial" w:cs="Arial"/>
          <w:sz w:val="24"/>
          <w:szCs w:val="24"/>
        </w:rPr>
        <w:t>unch break is</w:t>
      </w:r>
      <w:r w:rsidR="00B133AA" w:rsidRPr="00175733">
        <w:rPr>
          <w:rFonts w:ascii="Arial" w:hAnsi="Arial" w:cs="Arial"/>
          <w:sz w:val="24"/>
          <w:szCs w:val="24"/>
        </w:rPr>
        <w:t xml:space="preserve"> 1 </w:t>
      </w:r>
      <w:r w:rsidRPr="00175733">
        <w:rPr>
          <w:rFonts w:ascii="Arial" w:hAnsi="Arial" w:cs="Arial"/>
          <w:sz w:val="24"/>
          <w:szCs w:val="24"/>
        </w:rPr>
        <w:t xml:space="preserve">hour. Depending on your work rotation you may be offered a </w:t>
      </w:r>
      <w:r w:rsidR="001748DE" w:rsidRPr="00175733">
        <w:rPr>
          <w:rFonts w:ascii="Arial" w:hAnsi="Arial" w:cs="Arial"/>
          <w:sz w:val="24"/>
          <w:szCs w:val="24"/>
        </w:rPr>
        <w:t>free</w:t>
      </w:r>
      <w:r w:rsidRPr="00175733">
        <w:rPr>
          <w:rFonts w:ascii="Arial" w:hAnsi="Arial" w:cs="Arial"/>
          <w:sz w:val="24"/>
          <w:szCs w:val="24"/>
        </w:rPr>
        <w:t xml:space="preserve"> meal</w:t>
      </w:r>
    </w:p>
    <w:p w14:paraId="1AC9AB17" w14:textId="77777777" w:rsidR="000B46EC" w:rsidRPr="00175733" w:rsidRDefault="000B46EC" w:rsidP="000B46EC">
      <w:pPr>
        <w:rPr>
          <w:rFonts w:ascii="Arial" w:hAnsi="Arial" w:cs="Arial"/>
          <w:b/>
          <w:sz w:val="24"/>
          <w:szCs w:val="24"/>
        </w:rPr>
      </w:pPr>
      <w:r w:rsidRPr="00175733">
        <w:rPr>
          <w:rFonts w:ascii="Arial" w:hAnsi="Arial" w:cs="Arial"/>
          <w:b/>
          <w:sz w:val="24"/>
          <w:szCs w:val="24"/>
        </w:rPr>
        <w:t>How will I get there?</w:t>
      </w:r>
    </w:p>
    <w:p w14:paraId="45B54043" w14:textId="77777777" w:rsidR="000B46EC" w:rsidRPr="00175733" w:rsidRDefault="000B46EC" w:rsidP="000B46EC">
      <w:pPr>
        <w:rPr>
          <w:rFonts w:ascii="Arial" w:hAnsi="Arial" w:cs="Arial"/>
          <w:sz w:val="24"/>
          <w:szCs w:val="24"/>
        </w:rPr>
      </w:pPr>
      <w:r w:rsidRPr="00175733">
        <w:rPr>
          <w:rFonts w:ascii="Arial" w:hAnsi="Arial" w:cs="Arial"/>
          <w:sz w:val="24"/>
          <w:szCs w:val="24"/>
        </w:rPr>
        <w:t>Travel Training for those who request it will be provided and the</w:t>
      </w:r>
      <w:r w:rsidR="007A51D3" w:rsidRPr="00175733">
        <w:rPr>
          <w:rFonts w:ascii="Arial" w:hAnsi="Arial" w:cs="Arial"/>
          <w:sz w:val="24"/>
          <w:szCs w:val="24"/>
        </w:rPr>
        <w:t xml:space="preserve"> best route will be planned for </w:t>
      </w:r>
      <w:r w:rsidRPr="00175733">
        <w:rPr>
          <w:rFonts w:ascii="Arial" w:hAnsi="Arial" w:cs="Arial"/>
          <w:sz w:val="24"/>
          <w:szCs w:val="24"/>
        </w:rPr>
        <w:t>you to reach the project sites in plenty of time to start your work</w:t>
      </w:r>
      <w:r w:rsidR="007A51D3" w:rsidRPr="00175733">
        <w:rPr>
          <w:rFonts w:ascii="Arial" w:hAnsi="Arial" w:cs="Arial"/>
          <w:sz w:val="24"/>
          <w:szCs w:val="24"/>
        </w:rPr>
        <w:t xml:space="preserve">ing day. </w:t>
      </w:r>
      <w:r w:rsidR="00175733" w:rsidRPr="00175733">
        <w:rPr>
          <w:rFonts w:ascii="Arial" w:hAnsi="Arial" w:cs="Arial"/>
          <w:sz w:val="24"/>
          <w:szCs w:val="24"/>
        </w:rPr>
        <w:t>There are plenty of buses and trains to get you to work at either site.</w:t>
      </w:r>
    </w:p>
    <w:p w14:paraId="556F18F0" w14:textId="77777777" w:rsidR="000B46EC" w:rsidRPr="00175733" w:rsidRDefault="000B46EC" w:rsidP="000B46EC">
      <w:pPr>
        <w:rPr>
          <w:rFonts w:ascii="Arial" w:hAnsi="Arial" w:cs="Arial"/>
          <w:b/>
          <w:sz w:val="24"/>
          <w:szCs w:val="24"/>
        </w:rPr>
      </w:pPr>
      <w:r w:rsidRPr="00175733">
        <w:rPr>
          <w:rFonts w:ascii="Arial" w:hAnsi="Arial" w:cs="Arial"/>
          <w:b/>
          <w:sz w:val="24"/>
          <w:szCs w:val="24"/>
        </w:rPr>
        <w:t>Will I get a qualification?</w:t>
      </w:r>
    </w:p>
    <w:p w14:paraId="221C9DC9" w14:textId="77777777" w:rsidR="000B46EC" w:rsidRPr="00175733" w:rsidRDefault="000B46EC" w:rsidP="000B46EC">
      <w:pPr>
        <w:rPr>
          <w:rFonts w:ascii="Arial" w:hAnsi="Arial" w:cs="Arial"/>
          <w:sz w:val="24"/>
          <w:szCs w:val="24"/>
        </w:rPr>
      </w:pPr>
      <w:proofErr w:type="gramStart"/>
      <w:r w:rsidRPr="00175733">
        <w:rPr>
          <w:rFonts w:ascii="Arial" w:hAnsi="Arial" w:cs="Arial"/>
          <w:sz w:val="24"/>
          <w:szCs w:val="24"/>
        </w:rPr>
        <w:t>Yes</w:t>
      </w:r>
      <w:proofErr w:type="gramEnd"/>
      <w:r w:rsidRPr="00175733">
        <w:rPr>
          <w:rFonts w:ascii="Arial" w:hAnsi="Arial" w:cs="Arial"/>
          <w:sz w:val="24"/>
          <w:szCs w:val="24"/>
        </w:rPr>
        <w:t xml:space="preserve"> as part of your internship you will be working towards gaining </w:t>
      </w:r>
      <w:r w:rsidR="00175733" w:rsidRPr="00175733">
        <w:rPr>
          <w:rFonts w:ascii="Arial" w:hAnsi="Arial" w:cs="Arial"/>
          <w:sz w:val="24"/>
          <w:szCs w:val="24"/>
        </w:rPr>
        <w:t>an employability qualification.</w:t>
      </w:r>
    </w:p>
    <w:p w14:paraId="3EDDDF64" w14:textId="77777777" w:rsidR="000B46EC" w:rsidRPr="00175733" w:rsidRDefault="000B46EC" w:rsidP="000B46EC">
      <w:pPr>
        <w:rPr>
          <w:rFonts w:ascii="Arial" w:hAnsi="Arial" w:cs="Arial"/>
          <w:b/>
          <w:sz w:val="24"/>
          <w:szCs w:val="24"/>
        </w:rPr>
      </w:pPr>
      <w:r w:rsidRPr="00175733">
        <w:rPr>
          <w:rFonts w:ascii="Arial" w:hAnsi="Arial" w:cs="Arial"/>
          <w:b/>
          <w:sz w:val="24"/>
          <w:szCs w:val="24"/>
        </w:rPr>
        <w:t>How can I apply?</w:t>
      </w:r>
    </w:p>
    <w:p w14:paraId="60CFE215" w14:textId="77777777" w:rsidR="00B966CB" w:rsidRDefault="00175733" w:rsidP="00B966CB">
      <w:pPr>
        <w:spacing w:after="0"/>
        <w:rPr>
          <w:rFonts w:ascii="Arial" w:hAnsi="Arial" w:cs="Arial"/>
          <w:sz w:val="24"/>
          <w:szCs w:val="24"/>
        </w:rPr>
      </w:pPr>
      <w:r w:rsidRPr="00175733">
        <w:rPr>
          <w:rFonts w:ascii="Arial" w:hAnsi="Arial" w:cs="Arial"/>
          <w:sz w:val="24"/>
          <w:szCs w:val="24"/>
        </w:rPr>
        <w:t xml:space="preserve">Email the project administrator </w:t>
      </w:r>
      <w:r w:rsidR="00B966CB">
        <w:rPr>
          <w:rFonts w:ascii="Arial" w:hAnsi="Arial" w:cs="Arial"/>
          <w:sz w:val="24"/>
          <w:szCs w:val="24"/>
        </w:rPr>
        <w:t>Parmeen Sardar for further information:</w:t>
      </w:r>
    </w:p>
    <w:p w14:paraId="222128E8" w14:textId="77777777" w:rsidR="000B46EC" w:rsidRDefault="00AF2866" w:rsidP="00B966CB">
      <w:pPr>
        <w:spacing w:after="0"/>
        <w:rPr>
          <w:rFonts w:ascii="Arial" w:hAnsi="Arial" w:cs="Arial"/>
          <w:sz w:val="24"/>
          <w:szCs w:val="24"/>
        </w:rPr>
      </w:pPr>
      <w:hyperlink r:id="rId4" w:history="1">
        <w:r w:rsidR="009651DC" w:rsidRPr="00B87678">
          <w:rPr>
            <w:rStyle w:val="Hyperlink"/>
            <w:rFonts w:ascii="Arial" w:hAnsi="Arial" w:cs="Arial"/>
            <w:sz w:val="24"/>
            <w:szCs w:val="24"/>
          </w:rPr>
          <w:t>Parmeen.Sarda@west-thames.ac.uk</w:t>
        </w:r>
      </w:hyperlink>
    </w:p>
    <w:p w14:paraId="6D2B079F" w14:textId="77777777" w:rsidR="009651DC" w:rsidRDefault="009651DC" w:rsidP="00B966CB">
      <w:pPr>
        <w:spacing w:after="0"/>
        <w:rPr>
          <w:rFonts w:ascii="Arial" w:hAnsi="Arial" w:cs="Arial"/>
          <w:sz w:val="24"/>
          <w:szCs w:val="24"/>
        </w:rPr>
      </w:pPr>
    </w:p>
    <w:p w14:paraId="26D05992" w14:textId="77777777" w:rsidR="009651DC" w:rsidRDefault="009651DC" w:rsidP="00B966CB">
      <w:pPr>
        <w:spacing w:after="0"/>
        <w:rPr>
          <w:rFonts w:ascii="Arial" w:hAnsi="Arial" w:cs="Arial"/>
          <w:sz w:val="24"/>
          <w:szCs w:val="24"/>
        </w:rPr>
      </w:pPr>
    </w:p>
    <w:p w14:paraId="220904CA" w14:textId="77777777" w:rsidR="009651DC" w:rsidRDefault="009651DC" w:rsidP="00B966CB">
      <w:pPr>
        <w:spacing w:after="0"/>
        <w:rPr>
          <w:rFonts w:ascii="Arial" w:hAnsi="Arial" w:cs="Arial"/>
          <w:sz w:val="24"/>
          <w:szCs w:val="24"/>
        </w:rPr>
      </w:pPr>
    </w:p>
    <w:p w14:paraId="4F098F8D" w14:textId="77777777" w:rsidR="009651DC" w:rsidRDefault="009651DC" w:rsidP="00B966CB">
      <w:pPr>
        <w:spacing w:after="0"/>
        <w:rPr>
          <w:rFonts w:ascii="Arial" w:hAnsi="Arial" w:cs="Arial"/>
          <w:sz w:val="24"/>
          <w:szCs w:val="24"/>
        </w:rPr>
      </w:pPr>
    </w:p>
    <w:p w14:paraId="3CD4E9B7" w14:textId="77777777" w:rsidR="009651DC" w:rsidRDefault="009651DC" w:rsidP="00B966CB">
      <w:pPr>
        <w:spacing w:after="0"/>
        <w:rPr>
          <w:rFonts w:ascii="Arial" w:hAnsi="Arial" w:cs="Arial"/>
          <w:sz w:val="24"/>
          <w:szCs w:val="24"/>
        </w:rPr>
      </w:pPr>
    </w:p>
    <w:p w14:paraId="18383628" w14:textId="77777777" w:rsidR="009651DC" w:rsidRDefault="009651DC" w:rsidP="00B966CB">
      <w:pPr>
        <w:spacing w:after="0"/>
        <w:rPr>
          <w:rFonts w:ascii="Arial" w:hAnsi="Arial" w:cs="Arial"/>
          <w:sz w:val="24"/>
          <w:szCs w:val="24"/>
        </w:rPr>
      </w:pPr>
      <w:bookmarkStart w:id="0" w:name="_GoBack"/>
      <w:bookmarkEnd w:id="0"/>
    </w:p>
    <w:tbl>
      <w:tblPr>
        <w:tblW w:w="0" w:type="auto"/>
        <w:tblCellMar>
          <w:left w:w="0" w:type="dxa"/>
          <w:right w:w="0" w:type="dxa"/>
        </w:tblCellMar>
        <w:tblLook w:val="04A0" w:firstRow="1" w:lastRow="0" w:firstColumn="1" w:lastColumn="0" w:noHBand="0" w:noVBand="1"/>
      </w:tblPr>
      <w:tblGrid>
        <w:gridCol w:w="2558"/>
        <w:gridCol w:w="1250"/>
        <w:gridCol w:w="2360"/>
        <w:gridCol w:w="2382"/>
        <w:gridCol w:w="476"/>
      </w:tblGrid>
      <w:tr w:rsidR="009651DC" w14:paraId="0653BEEB" w14:textId="77777777" w:rsidTr="00E627D9">
        <w:tc>
          <w:tcPr>
            <w:tcW w:w="2559" w:type="dxa"/>
            <w:tcMar>
              <w:top w:w="0" w:type="dxa"/>
              <w:left w:w="108" w:type="dxa"/>
              <w:bottom w:w="0" w:type="dxa"/>
              <w:right w:w="108" w:type="dxa"/>
            </w:tcMar>
            <w:vAlign w:val="center"/>
            <w:hideMark/>
          </w:tcPr>
          <w:p w14:paraId="3F824E5C" w14:textId="77777777" w:rsidR="009651DC" w:rsidRDefault="009651DC" w:rsidP="00E627D9">
            <w:pPr>
              <w:jc w:val="center"/>
            </w:pPr>
            <w:r>
              <w:rPr>
                <w:noProof/>
              </w:rPr>
              <w:drawing>
                <wp:inline distT="0" distB="0" distL="0" distR="0" wp14:anchorId="25F87F43" wp14:editId="49370621">
                  <wp:extent cx="1487170" cy="516890"/>
                  <wp:effectExtent l="0" t="0" r="0" b="0"/>
                  <wp:docPr id="5" name="Picture 5" descr="cid:image001.png@01D4B322.99118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1.png@01D4B322.991188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87170" cy="516890"/>
                          </a:xfrm>
                          <a:prstGeom prst="rect">
                            <a:avLst/>
                          </a:prstGeom>
                          <a:noFill/>
                          <a:ln>
                            <a:noFill/>
                          </a:ln>
                        </pic:spPr>
                      </pic:pic>
                    </a:graphicData>
                  </a:graphic>
                </wp:inline>
              </w:drawing>
            </w:r>
          </w:p>
        </w:tc>
        <w:tc>
          <w:tcPr>
            <w:tcW w:w="1322" w:type="dxa"/>
            <w:tcMar>
              <w:top w:w="0" w:type="dxa"/>
              <w:left w:w="108" w:type="dxa"/>
              <w:bottom w:w="0" w:type="dxa"/>
              <w:right w:w="108" w:type="dxa"/>
            </w:tcMar>
            <w:vAlign w:val="center"/>
            <w:hideMark/>
          </w:tcPr>
          <w:p w14:paraId="0504F13F" w14:textId="77777777" w:rsidR="009651DC" w:rsidRDefault="009651DC" w:rsidP="00E627D9">
            <w:pPr>
              <w:jc w:val="center"/>
            </w:pPr>
            <w:r>
              <w:rPr>
                <w:noProof/>
              </w:rPr>
              <w:drawing>
                <wp:inline distT="0" distB="0" distL="0" distR="0" wp14:anchorId="5EF30331" wp14:editId="2BCE5B86">
                  <wp:extent cx="643890" cy="564515"/>
                  <wp:effectExtent l="0" t="0" r="3810" b="6985"/>
                  <wp:docPr id="4" name="Picture 4" descr="cid:image002.png@01D4B322.99118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2.png@01D4B322.991188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43890" cy="564515"/>
                          </a:xfrm>
                          <a:prstGeom prst="rect">
                            <a:avLst/>
                          </a:prstGeom>
                          <a:noFill/>
                          <a:ln>
                            <a:noFill/>
                          </a:ln>
                        </pic:spPr>
                      </pic:pic>
                    </a:graphicData>
                  </a:graphic>
                </wp:inline>
              </w:drawing>
            </w:r>
          </w:p>
        </w:tc>
        <w:tc>
          <w:tcPr>
            <w:tcW w:w="2376" w:type="dxa"/>
            <w:tcMar>
              <w:top w:w="0" w:type="dxa"/>
              <w:left w:w="108" w:type="dxa"/>
              <w:bottom w:w="0" w:type="dxa"/>
              <w:right w:w="108" w:type="dxa"/>
            </w:tcMar>
            <w:vAlign w:val="center"/>
            <w:hideMark/>
          </w:tcPr>
          <w:p w14:paraId="29A7BEDA" w14:textId="77777777" w:rsidR="009651DC" w:rsidRDefault="009651DC" w:rsidP="00E627D9">
            <w:pPr>
              <w:jc w:val="center"/>
            </w:pPr>
            <w:r>
              <w:rPr>
                <w:noProof/>
              </w:rPr>
              <w:drawing>
                <wp:inline distT="0" distB="0" distL="0" distR="0" wp14:anchorId="2699ECA9" wp14:editId="7A18E615">
                  <wp:extent cx="1359535" cy="620395"/>
                  <wp:effectExtent l="0" t="0" r="0" b="8255"/>
                  <wp:docPr id="3" name="Picture 3" descr="cid:image003.png@01D4B322.99118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3.png@01D4B322.991188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59535" cy="620395"/>
                          </a:xfrm>
                          <a:prstGeom prst="rect">
                            <a:avLst/>
                          </a:prstGeom>
                          <a:noFill/>
                          <a:ln>
                            <a:noFill/>
                          </a:ln>
                        </pic:spPr>
                      </pic:pic>
                    </a:graphicData>
                  </a:graphic>
                </wp:inline>
              </w:drawing>
            </w:r>
          </w:p>
        </w:tc>
        <w:tc>
          <w:tcPr>
            <w:tcW w:w="2376" w:type="dxa"/>
            <w:tcMar>
              <w:top w:w="0" w:type="dxa"/>
              <w:left w:w="108" w:type="dxa"/>
              <w:bottom w:w="0" w:type="dxa"/>
              <w:right w:w="108" w:type="dxa"/>
            </w:tcMar>
            <w:vAlign w:val="center"/>
            <w:hideMark/>
          </w:tcPr>
          <w:p w14:paraId="2351772E" w14:textId="77777777" w:rsidR="009651DC" w:rsidRDefault="009651DC" w:rsidP="00E627D9">
            <w:pPr>
              <w:jc w:val="center"/>
            </w:pPr>
            <w:r>
              <w:rPr>
                <w:noProof/>
              </w:rPr>
              <w:drawing>
                <wp:inline distT="0" distB="0" distL="0" distR="0" wp14:anchorId="283FB9E7" wp14:editId="2FCB9994">
                  <wp:extent cx="1375410" cy="723265"/>
                  <wp:effectExtent l="0" t="0" r="0" b="635"/>
                  <wp:docPr id="2" name="Picture 2" descr="cid:image004.png@01D4B322.99118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4.png@01D4B322.991188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75410" cy="723265"/>
                          </a:xfrm>
                          <a:prstGeom prst="rect">
                            <a:avLst/>
                          </a:prstGeom>
                          <a:noFill/>
                          <a:ln>
                            <a:noFill/>
                          </a:ln>
                        </pic:spPr>
                      </pic:pic>
                    </a:graphicData>
                  </a:graphic>
                </wp:inline>
              </w:drawing>
            </w:r>
          </w:p>
        </w:tc>
        <w:tc>
          <w:tcPr>
            <w:tcW w:w="1833" w:type="dxa"/>
            <w:tcMar>
              <w:top w:w="0" w:type="dxa"/>
              <w:left w:w="108" w:type="dxa"/>
              <w:bottom w:w="0" w:type="dxa"/>
              <w:right w:w="108" w:type="dxa"/>
            </w:tcMar>
            <w:vAlign w:val="center"/>
            <w:hideMark/>
          </w:tcPr>
          <w:p w14:paraId="0755EC37" w14:textId="77777777" w:rsidR="009651DC" w:rsidRDefault="009651DC" w:rsidP="00E627D9">
            <w:pPr>
              <w:jc w:val="center"/>
            </w:pPr>
          </w:p>
        </w:tc>
      </w:tr>
    </w:tbl>
    <w:p w14:paraId="55CFF50B" w14:textId="77777777" w:rsidR="009651DC" w:rsidRPr="00175733" w:rsidRDefault="009651DC" w:rsidP="00B966CB">
      <w:pPr>
        <w:spacing w:after="0"/>
        <w:rPr>
          <w:rFonts w:ascii="Arial" w:hAnsi="Arial" w:cs="Arial"/>
          <w:sz w:val="24"/>
          <w:szCs w:val="24"/>
        </w:rPr>
      </w:pPr>
    </w:p>
    <w:sectPr w:rsidR="009651DC" w:rsidRPr="00175733" w:rsidSect="0017573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6EC"/>
    <w:rsid w:val="000B46EC"/>
    <w:rsid w:val="001748DE"/>
    <w:rsid w:val="00175733"/>
    <w:rsid w:val="006B668C"/>
    <w:rsid w:val="007A51D3"/>
    <w:rsid w:val="009651DC"/>
    <w:rsid w:val="00AF2866"/>
    <w:rsid w:val="00B133AA"/>
    <w:rsid w:val="00B96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8730"/>
  <w15:chartTrackingRefBased/>
  <w15:docId w15:val="{AC34429A-22C1-4F74-9E9E-28C33CBD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1DC"/>
    <w:rPr>
      <w:color w:val="0563C1" w:themeColor="hyperlink"/>
      <w:u w:val="single"/>
    </w:rPr>
  </w:style>
  <w:style w:type="character" w:styleId="UnresolvedMention">
    <w:name w:val="Unresolved Mention"/>
    <w:basedOn w:val="DefaultParagraphFont"/>
    <w:uiPriority w:val="99"/>
    <w:semiHidden/>
    <w:unhideWhenUsed/>
    <w:rsid w:val="009651DC"/>
    <w:rPr>
      <w:color w:val="605E5C"/>
      <w:shd w:val="clear" w:color="auto" w:fill="E1DFDD"/>
    </w:rPr>
  </w:style>
  <w:style w:type="paragraph" w:styleId="BalloonText">
    <w:name w:val="Balloon Text"/>
    <w:basedOn w:val="Normal"/>
    <w:link w:val="BalloonTextChar"/>
    <w:uiPriority w:val="99"/>
    <w:semiHidden/>
    <w:unhideWhenUsed/>
    <w:rsid w:val="00965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4B322.9911883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cid:image004.png@01D4B322.991188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4B322.99118830"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cid:image003.png@01D4B322.99118830" TargetMode="External"/><Relationship Id="rId4" Type="http://schemas.openxmlformats.org/officeDocument/2006/relationships/hyperlink" Target="mailto:Parmeen.Sarda@west-thames.ac.uk" TargetMode="Externa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Tait</dc:creator>
  <cp:keywords/>
  <dc:description/>
  <cp:lastModifiedBy>Stuart Tait</cp:lastModifiedBy>
  <cp:revision>2</cp:revision>
  <dcterms:created xsi:type="dcterms:W3CDTF">2020-11-11T15:08:00Z</dcterms:created>
  <dcterms:modified xsi:type="dcterms:W3CDTF">2020-11-11T15:08:00Z</dcterms:modified>
</cp:coreProperties>
</file>