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557"/>
        <w:gridCol w:w="1699"/>
        <w:gridCol w:w="3817"/>
        <w:gridCol w:w="992"/>
        <w:gridCol w:w="706"/>
        <w:gridCol w:w="1573"/>
        <w:gridCol w:w="3099"/>
      </w:tblGrid>
      <w:tr w:rsidR="001F71B5" w:rsidRPr="001F71B5" w:rsidTr="00634445">
        <w:tc>
          <w:tcPr>
            <w:tcW w:w="675" w:type="dxa"/>
          </w:tcPr>
          <w:p w:rsidR="001F71B5" w:rsidRPr="001F71B5" w:rsidRDefault="001F71B5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557" w:type="dxa"/>
          </w:tcPr>
          <w:p w:rsidR="001F71B5" w:rsidRPr="001F71B5" w:rsidRDefault="001F71B5">
            <w:pPr>
              <w:rPr>
                <w:b/>
                <w:sz w:val="20"/>
                <w:szCs w:val="20"/>
              </w:rPr>
            </w:pPr>
            <w:r w:rsidRPr="001F71B5">
              <w:rPr>
                <w:b/>
                <w:sz w:val="20"/>
                <w:szCs w:val="20"/>
              </w:rPr>
              <w:t>Day / Date</w:t>
            </w:r>
          </w:p>
        </w:tc>
        <w:tc>
          <w:tcPr>
            <w:tcW w:w="1699" w:type="dxa"/>
          </w:tcPr>
          <w:p w:rsidR="001F71B5" w:rsidRPr="001F71B5" w:rsidRDefault="001F71B5">
            <w:pPr>
              <w:rPr>
                <w:b/>
                <w:sz w:val="20"/>
                <w:szCs w:val="20"/>
              </w:rPr>
            </w:pPr>
            <w:r w:rsidRPr="001F71B5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3817" w:type="dxa"/>
          </w:tcPr>
          <w:p w:rsidR="001F71B5" w:rsidRPr="001F71B5" w:rsidRDefault="001F71B5">
            <w:pPr>
              <w:rPr>
                <w:b/>
                <w:sz w:val="20"/>
                <w:szCs w:val="20"/>
              </w:rPr>
            </w:pPr>
            <w:r w:rsidRPr="001F71B5">
              <w:rPr>
                <w:b/>
                <w:sz w:val="20"/>
                <w:szCs w:val="20"/>
              </w:rPr>
              <w:t xml:space="preserve">Activity Description </w:t>
            </w:r>
          </w:p>
        </w:tc>
        <w:tc>
          <w:tcPr>
            <w:tcW w:w="992" w:type="dxa"/>
          </w:tcPr>
          <w:p w:rsidR="001F71B5" w:rsidRPr="001F71B5" w:rsidRDefault="001F71B5" w:rsidP="00CE6E6C">
            <w:pPr>
              <w:rPr>
                <w:b/>
                <w:sz w:val="20"/>
                <w:szCs w:val="20"/>
              </w:rPr>
            </w:pPr>
            <w:r w:rsidRPr="001F71B5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706" w:type="dxa"/>
          </w:tcPr>
          <w:p w:rsidR="001F71B5" w:rsidRPr="001F71B5" w:rsidRDefault="001F71B5" w:rsidP="00CE6E6C">
            <w:pPr>
              <w:rPr>
                <w:b/>
                <w:sz w:val="20"/>
                <w:szCs w:val="20"/>
              </w:rPr>
            </w:pPr>
            <w:r w:rsidRPr="001F71B5">
              <w:rPr>
                <w:b/>
                <w:sz w:val="20"/>
                <w:szCs w:val="20"/>
              </w:rPr>
              <w:t xml:space="preserve">Age </w:t>
            </w:r>
          </w:p>
        </w:tc>
        <w:tc>
          <w:tcPr>
            <w:tcW w:w="1573" w:type="dxa"/>
          </w:tcPr>
          <w:p w:rsidR="001F71B5" w:rsidRPr="001F71B5" w:rsidRDefault="001F71B5">
            <w:pPr>
              <w:rPr>
                <w:b/>
                <w:sz w:val="20"/>
                <w:szCs w:val="20"/>
              </w:rPr>
            </w:pPr>
            <w:r w:rsidRPr="001F71B5">
              <w:rPr>
                <w:b/>
                <w:sz w:val="20"/>
                <w:szCs w:val="20"/>
              </w:rPr>
              <w:t>Venue &amp; Address</w:t>
            </w:r>
          </w:p>
        </w:tc>
        <w:tc>
          <w:tcPr>
            <w:tcW w:w="3099" w:type="dxa"/>
          </w:tcPr>
          <w:p w:rsidR="001F71B5" w:rsidRPr="001F71B5" w:rsidRDefault="001F71B5">
            <w:pPr>
              <w:rPr>
                <w:b/>
                <w:sz w:val="20"/>
                <w:szCs w:val="20"/>
              </w:rPr>
            </w:pPr>
            <w:r w:rsidRPr="001F71B5">
              <w:rPr>
                <w:b/>
                <w:sz w:val="20"/>
                <w:szCs w:val="20"/>
              </w:rPr>
              <w:t>Contact</w:t>
            </w:r>
          </w:p>
        </w:tc>
      </w:tr>
      <w:tr w:rsidR="001F71B5" w:rsidRPr="001F71B5" w:rsidTr="00634445">
        <w:tc>
          <w:tcPr>
            <w:tcW w:w="675" w:type="dxa"/>
          </w:tcPr>
          <w:p w:rsidR="001F71B5" w:rsidRPr="001F71B5" w:rsidRDefault="001F71B5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047618" w:rsidRDefault="0004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22</w:t>
            </w:r>
            <w:r w:rsidRPr="00047618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July</w:t>
            </w:r>
          </w:p>
          <w:p w:rsidR="001F71B5" w:rsidRDefault="00961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29</w:t>
            </w:r>
            <w:r w:rsidRPr="00961FC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July</w:t>
            </w:r>
          </w:p>
          <w:p w:rsidR="00047618" w:rsidRDefault="0004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5</w:t>
            </w:r>
            <w:r w:rsidRPr="0004761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Aug</w:t>
            </w:r>
          </w:p>
          <w:p w:rsidR="00047618" w:rsidRDefault="0004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12</w:t>
            </w:r>
            <w:r w:rsidRPr="0004761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Aug</w:t>
            </w:r>
          </w:p>
          <w:p w:rsidR="00047618" w:rsidRPr="001F71B5" w:rsidRDefault="0004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19</w:t>
            </w:r>
            <w:r w:rsidRPr="0004761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Aug</w:t>
            </w:r>
          </w:p>
        </w:tc>
        <w:tc>
          <w:tcPr>
            <w:tcW w:w="1699" w:type="dxa"/>
          </w:tcPr>
          <w:p w:rsidR="001F71B5" w:rsidRPr="001F71B5" w:rsidRDefault="0004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Indoor Sports</w:t>
            </w:r>
          </w:p>
        </w:tc>
        <w:tc>
          <w:tcPr>
            <w:tcW w:w="3817" w:type="dxa"/>
          </w:tcPr>
          <w:p w:rsidR="001F71B5" w:rsidRPr="001F71B5" w:rsidRDefault="00047618" w:rsidP="00861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Participants will collectively </w:t>
            </w:r>
            <w:r w:rsidR="00861608">
              <w:rPr>
                <w:sz w:val="20"/>
                <w:szCs w:val="20"/>
              </w:rPr>
              <w:t>choose</w:t>
            </w:r>
            <w:r>
              <w:rPr>
                <w:sz w:val="20"/>
                <w:szCs w:val="20"/>
              </w:rPr>
              <w:t xml:space="preserve"> on </w:t>
            </w:r>
            <w:r w:rsidR="00861608">
              <w:rPr>
                <w:sz w:val="20"/>
                <w:szCs w:val="20"/>
              </w:rPr>
              <w:t xml:space="preserve">which sport they want to play </w:t>
            </w:r>
            <w:r>
              <w:rPr>
                <w:sz w:val="20"/>
                <w:szCs w:val="20"/>
              </w:rPr>
              <w:t xml:space="preserve">each week. Individuals will also get the opportunity to do an initial BMI (Body, Mass, Index test) with support in developing a health and fitness </w:t>
            </w:r>
            <w:r w:rsidR="00861608">
              <w:rPr>
                <w:sz w:val="20"/>
                <w:szCs w:val="20"/>
              </w:rPr>
              <w:t>action</w:t>
            </w:r>
            <w:r>
              <w:rPr>
                <w:sz w:val="20"/>
                <w:szCs w:val="20"/>
              </w:rPr>
              <w:t xml:space="preserve"> plan.</w:t>
            </w:r>
          </w:p>
        </w:tc>
        <w:tc>
          <w:tcPr>
            <w:tcW w:w="992" w:type="dxa"/>
          </w:tcPr>
          <w:p w:rsidR="001F71B5" w:rsidRPr="001F71B5" w:rsidRDefault="00961FC6" w:rsidP="0004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7618">
              <w:rPr>
                <w:sz w:val="20"/>
                <w:szCs w:val="20"/>
              </w:rPr>
              <w:t>8:00-20</w:t>
            </w:r>
            <w:r>
              <w:rPr>
                <w:sz w:val="20"/>
                <w:szCs w:val="20"/>
              </w:rPr>
              <w:t>:</w:t>
            </w:r>
            <w:r w:rsidR="00047618">
              <w:rPr>
                <w:sz w:val="20"/>
                <w:szCs w:val="20"/>
              </w:rPr>
              <w:t>30</w:t>
            </w:r>
          </w:p>
        </w:tc>
        <w:tc>
          <w:tcPr>
            <w:tcW w:w="706" w:type="dxa"/>
          </w:tcPr>
          <w:p w:rsidR="001F71B5" w:rsidRPr="001F71B5" w:rsidRDefault="0004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61FC6">
              <w:rPr>
                <w:sz w:val="20"/>
                <w:szCs w:val="20"/>
              </w:rPr>
              <w:t>+</w:t>
            </w:r>
          </w:p>
        </w:tc>
        <w:tc>
          <w:tcPr>
            <w:tcW w:w="1573" w:type="dxa"/>
          </w:tcPr>
          <w:p w:rsidR="001F71B5" w:rsidRPr="001F71B5" w:rsidRDefault="00961FC6" w:rsidP="0004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Osmani </w:t>
            </w:r>
            <w:r w:rsidR="00047618">
              <w:rPr>
                <w:sz w:val="20"/>
                <w:szCs w:val="20"/>
              </w:rPr>
              <w:t>Sports Hall</w:t>
            </w:r>
            <w:r w:rsidR="00AD4377">
              <w:rPr>
                <w:sz w:val="20"/>
                <w:szCs w:val="20"/>
              </w:rPr>
              <w:t>, E1 5AW</w:t>
            </w:r>
          </w:p>
        </w:tc>
        <w:tc>
          <w:tcPr>
            <w:tcW w:w="3099" w:type="dxa"/>
          </w:tcPr>
          <w:p w:rsidR="001F71B5" w:rsidRPr="001F71B5" w:rsidRDefault="0004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Abdul.hasnath@osmanitrust.org</w:t>
            </w:r>
          </w:p>
        </w:tc>
      </w:tr>
      <w:tr w:rsidR="00AD4377" w:rsidRPr="001F71B5" w:rsidTr="00634445">
        <w:tc>
          <w:tcPr>
            <w:tcW w:w="675" w:type="dxa"/>
          </w:tcPr>
          <w:p w:rsidR="00AD4377" w:rsidRPr="001F71B5" w:rsidRDefault="00AD4377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AD4377" w:rsidRDefault="00861608" w:rsidP="0034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 27</w:t>
            </w:r>
            <w:r w:rsidRPr="0086160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1699" w:type="dxa"/>
          </w:tcPr>
          <w:p w:rsidR="00AD4377" w:rsidRDefault="00AD4377" w:rsidP="008616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Amaal</w:t>
            </w:r>
            <w:proofErr w:type="spellEnd"/>
            <w:r>
              <w:rPr>
                <w:sz w:val="20"/>
                <w:szCs w:val="20"/>
              </w:rPr>
              <w:t>: Girls BBQ</w:t>
            </w:r>
            <w:r w:rsidR="00861608">
              <w:rPr>
                <w:sz w:val="20"/>
                <w:szCs w:val="20"/>
              </w:rPr>
              <w:t xml:space="preserve"> in the roof garden</w:t>
            </w:r>
          </w:p>
        </w:tc>
        <w:tc>
          <w:tcPr>
            <w:tcW w:w="3817" w:type="dxa"/>
          </w:tcPr>
          <w:p w:rsidR="00AD4377" w:rsidRDefault="00861608" w:rsidP="00861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will mark the opening of the </w:t>
            </w:r>
            <w:proofErr w:type="spellStart"/>
            <w:r>
              <w:rPr>
                <w:sz w:val="20"/>
                <w:szCs w:val="20"/>
              </w:rPr>
              <w:t>Amaal</w:t>
            </w:r>
            <w:proofErr w:type="spellEnd"/>
            <w:r>
              <w:rPr>
                <w:sz w:val="20"/>
                <w:szCs w:val="20"/>
              </w:rPr>
              <w:t xml:space="preserve"> Girls Summer Programme. The centre will also provide games and relaxing space. </w:t>
            </w:r>
          </w:p>
        </w:tc>
        <w:tc>
          <w:tcPr>
            <w:tcW w:w="992" w:type="dxa"/>
          </w:tcPr>
          <w:p w:rsidR="00AD4377" w:rsidRDefault="00861608" w:rsidP="0034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16:00- 19:00</w:t>
            </w:r>
          </w:p>
        </w:tc>
        <w:tc>
          <w:tcPr>
            <w:tcW w:w="706" w:type="dxa"/>
          </w:tcPr>
          <w:p w:rsidR="00AD4377" w:rsidRDefault="00861608" w:rsidP="0034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12+</w:t>
            </w:r>
          </w:p>
        </w:tc>
        <w:tc>
          <w:tcPr>
            <w:tcW w:w="1573" w:type="dxa"/>
          </w:tcPr>
          <w:p w:rsidR="00AD4377" w:rsidRDefault="00861608" w:rsidP="0034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Osmani Centre, E1 5AW</w:t>
            </w:r>
          </w:p>
        </w:tc>
        <w:tc>
          <w:tcPr>
            <w:tcW w:w="3099" w:type="dxa"/>
          </w:tcPr>
          <w:p w:rsidR="00AD4377" w:rsidRDefault="00861608" w:rsidP="0034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Rupina.begum@osmanitrust.org</w:t>
            </w:r>
          </w:p>
        </w:tc>
      </w:tr>
      <w:tr w:rsidR="00047618" w:rsidRPr="001F71B5" w:rsidTr="00634445">
        <w:tc>
          <w:tcPr>
            <w:tcW w:w="675" w:type="dxa"/>
          </w:tcPr>
          <w:p w:rsidR="00047618" w:rsidRPr="001F71B5" w:rsidRDefault="00047618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047618" w:rsidRPr="001F71B5" w:rsidRDefault="00047618" w:rsidP="0034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29</w:t>
            </w:r>
            <w:r w:rsidRPr="00961FC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1699" w:type="dxa"/>
          </w:tcPr>
          <w:p w:rsidR="00047618" w:rsidRPr="001F71B5" w:rsidRDefault="00047618" w:rsidP="0034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Excursion: Cardrome Driving School</w:t>
            </w:r>
          </w:p>
        </w:tc>
        <w:tc>
          <w:tcPr>
            <w:tcW w:w="3817" w:type="dxa"/>
          </w:tcPr>
          <w:p w:rsidR="00047618" w:rsidRPr="001F71B5" w:rsidRDefault="00047618" w:rsidP="00861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Opportunity for keen young drivers to test their driving skills a</w:t>
            </w:r>
            <w:r w:rsidR="00634445">
              <w:rPr>
                <w:sz w:val="20"/>
                <w:szCs w:val="20"/>
              </w:rPr>
              <w:t>nd knowledge at a purpose built</w:t>
            </w:r>
            <w:r>
              <w:rPr>
                <w:sz w:val="20"/>
                <w:szCs w:val="20"/>
              </w:rPr>
              <w:t xml:space="preserve"> site that provides early education and practical driving skills for young </w:t>
            </w:r>
            <w:r w:rsidR="00861608">
              <w:rPr>
                <w:sz w:val="20"/>
                <w:szCs w:val="20"/>
              </w:rPr>
              <w:t>learners</w:t>
            </w:r>
            <w:r>
              <w:rPr>
                <w:sz w:val="20"/>
                <w:szCs w:val="20"/>
              </w:rPr>
              <w:t xml:space="preserve"> aged 12 years old and over.</w:t>
            </w:r>
          </w:p>
        </w:tc>
        <w:tc>
          <w:tcPr>
            <w:tcW w:w="992" w:type="dxa"/>
          </w:tcPr>
          <w:p w:rsidR="00047618" w:rsidRPr="001F71B5" w:rsidRDefault="00047618" w:rsidP="0034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706" w:type="dxa"/>
          </w:tcPr>
          <w:p w:rsidR="00047618" w:rsidRPr="001F71B5" w:rsidRDefault="00047618" w:rsidP="0034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12+</w:t>
            </w:r>
          </w:p>
        </w:tc>
        <w:tc>
          <w:tcPr>
            <w:tcW w:w="1573" w:type="dxa"/>
          </w:tcPr>
          <w:p w:rsidR="00047618" w:rsidRPr="001F71B5" w:rsidRDefault="00AD4377" w:rsidP="0034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at Osmani Centre, E1 5AW. </w:t>
            </w:r>
            <w:r w:rsidRPr="00047618">
              <w:rPr>
                <w:i/>
                <w:sz w:val="20"/>
                <w:szCs w:val="20"/>
              </w:rPr>
              <w:t>Spaces will need to be booked in advance.</w:t>
            </w:r>
          </w:p>
        </w:tc>
        <w:tc>
          <w:tcPr>
            <w:tcW w:w="3099" w:type="dxa"/>
          </w:tcPr>
          <w:p w:rsidR="00047618" w:rsidRPr="001F71B5" w:rsidRDefault="00047618" w:rsidP="0034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Abdul.hasnath@osmanitrust.org</w:t>
            </w:r>
          </w:p>
        </w:tc>
      </w:tr>
      <w:tr w:rsidR="00AD4377" w:rsidRPr="001F71B5" w:rsidTr="00634445">
        <w:tc>
          <w:tcPr>
            <w:tcW w:w="675" w:type="dxa"/>
          </w:tcPr>
          <w:p w:rsidR="00AD4377" w:rsidRPr="001F71B5" w:rsidRDefault="00AD4377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AD4377" w:rsidRPr="001F71B5" w:rsidRDefault="00AD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 1</w:t>
            </w:r>
            <w:r w:rsidRPr="00047618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>- Sun 4</w:t>
            </w:r>
            <w:r w:rsidRPr="0004761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Aug</w:t>
            </w:r>
          </w:p>
        </w:tc>
        <w:tc>
          <w:tcPr>
            <w:tcW w:w="1699" w:type="dxa"/>
          </w:tcPr>
          <w:p w:rsidR="00AD4377" w:rsidRPr="001F71B5" w:rsidRDefault="00AD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SIA- Door Supervisor License Training </w:t>
            </w:r>
          </w:p>
        </w:tc>
        <w:tc>
          <w:tcPr>
            <w:tcW w:w="3817" w:type="dxa"/>
          </w:tcPr>
          <w:p w:rsidR="00AD4377" w:rsidRPr="001F71B5" w:rsidRDefault="00861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fully paid 4 day training for young adults that maybe thinking of getting into </w:t>
            </w:r>
            <w:r w:rsidR="00411F1D">
              <w:rPr>
                <w:sz w:val="20"/>
                <w:szCs w:val="20"/>
              </w:rPr>
              <w:t xml:space="preserve">paid work within the security industry. Candidates will need to pay for their own door </w:t>
            </w:r>
            <w:r w:rsidR="00AA06A4">
              <w:rPr>
                <w:sz w:val="20"/>
                <w:szCs w:val="20"/>
              </w:rPr>
              <w:t>supervisor’s</w:t>
            </w:r>
            <w:r w:rsidR="00411F1D">
              <w:rPr>
                <w:sz w:val="20"/>
                <w:szCs w:val="20"/>
              </w:rPr>
              <w:t xml:space="preserve"> license.  </w:t>
            </w:r>
          </w:p>
        </w:tc>
        <w:tc>
          <w:tcPr>
            <w:tcW w:w="992" w:type="dxa"/>
          </w:tcPr>
          <w:p w:rsidR="00AD4377" w:rsidRPr="001F71B5" w:rsidRDefault="00AD4377" w:rsidP="00AD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9.30- 18.30</w:t>
            </w:r>
          </w:p>
        </w:tc>
        <w:tc>
          <w:tcPr>
            <w:tcW w:w="706" w:type="dxa"/>
          </w:tcPr>
          <w:p w:rsidR="00AD4377" w:rsidRPr="001F71B5" w:rsidRDefault="00AD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to 19 years old</w:t>
            </w:r>
          </w:p>
        </w:tc>
        <w:tc>
          <w:tcPr>
            <w:tcW w:w="1573" w:type="dxa"/>
          </w:tcPr>
          <w:p w:rsidR="00AD4377" w:rsidRPr="001F71B5" w:rsidRDefault="00AD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at Osmani Centre, E1 5AW. </w:t>
            </w:r>
            <w:r w:rsidRPr="00047618">
              <w:rPr>
                <w:i/>
                <w:sz w:val="20"/>
                <w:szCs w:val="20"/>
              </w:rPr>
              <w:t>Spaces will need to be booked in advance.</w:t>
            </w:r>
          </w:p>
        </w:tc>
        <w:tc>
          <w:tcPr>
            <w:tcW w:w="3099" w:type="dxa"/>
          </w:tcPr>
          <w:p w:rsidR="00AD4377" w:rsidRPr="001F71B5" w:rsidRDefault="00AD4377" w:rsidP="0034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Abdul.hasnath@osmanitrust.org</w:t>
            </w:r>
          </w:p>
        </w:tc>
      </w:tr>
      <w:tr w:rsidR="00AD4377" w:rsidRPr="001F71B5" w:rsidTr="00634445">
        <w:tc>
          <w:tcPr>
            <w:tcW w:w="675" w:type="dxa"/>
          </w:tcPr>
          <w:p w:rsidR="00AD4377" w:rsidRPr="001F71B5" w:rsidRDefault="00AD4377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AD4377" w:rsidRPr="001F71B5" w:rsidRDefault="00AD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 8</w:t>
            </w:r>
            <w:r w:rsidRPr="00AD437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Aug</w:t>
            </w:r>
          </w:p>
        </w:tc>
        <w:tc>
          <w:tcPr>
            <w:tcW w:w="1699" w:type="dxa"/>
          </w:tcPr>
          <w:p w:rsidR="00AD4377" w:rsidRPr="001F71B5" w:rsidRDefault="00AD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Excursion: Go-karting</w:t>
            </w:r>
          </w:p>
        </w:tc>
        <w:tc>
          <w:tcPr>
            <w:tcW w:w="3817" w:type="dxa"/>
          </w:tcPr>
          <w:p w:rsidR="00AD4377" w:rsidRPr="001F71B5" w:rsidRDefault="00AD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be taking young people to Capital Karts, the biggest indoor karting in London</w:t>
            </w:r>
          </w:p>
        </w:tc>
        <w:tc>
          <w:tcPr>
            <w:tcW w:w="992" w:type="dxa"/>
          </w:tcPr>
          <w:p w:rsidR="00AD4377" w:rsidRDefault="00AD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  <w:p w:rsidR="00AD4377" w:rsidRPr="001F71B5" w:rsidRDefault="00AD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</w:t>
            </w:r>
          </w:p>
        </w:tc>
        <w:tc>
          <w:tcPr>
            <w:tcW w:w="706" w:type="dxa"/>
          </w:tcPr>
          <w:p w:rsidR="00AD4377" w:rsidRPr="001F71B5" w:rsidRDefault="00AD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14+</w:t>
            </w:r>
          </w:p>
        </w:tc>
        <w:tc>
          <w:tcPr>
            <w:tcW w:w="1573" w:type="dxa"/>
          </w:tcPr>
          <w:p w:rsidR="00AD4377" w:rsidRPr="001F71B5" w:rsidRDefault="00AD4377" w:rsidP="0034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at Osmani Centre, E1 5AW. </w:t>
            </w:r>
            <w:r w:rsidRPr="00047618">
              <w:rPr>
                <w:i/>
                <w:sz w:val="20"/>
                <w:szCs w:val="20"/>
              </w:rPr>
              <w:t>Spaces will need to be booked in advance.</w:t>
            </w:r>
          </w:p>
        </w:tc>
        <w:tc>
          <w:tcPr>
            <w:tcW w:w="3099" w:type="dxa"/>
          </w:tcPr>
          <w:p w:rsidR="00AD4377" w:rsidRPr="001F71B5" w:rsidRDefault="00AD4377" w:rsidP="0034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Abdul.hasnath@osmanitrust.org</w:t>
            </w:r>
          </w:p>
        </w:tc>
      </w:tr>
      <w:tr w:rsidR="00AD4377" w:rsidRPr="001F71B5" w:rsidTr="00634445">
        <w:tc>
          <w:tcPr>
            <w:tcW w:w="675" w:type="dxa"/>
          </w:tcPr>
          <w:p w:rsidR="00AD4377" w:rsidRPr="001F71B5" w:rsidRDefault="00AD4377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AD4377" w:rsidRDefault="00AD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9</w:t>
            </w:r>
            <w:r w:rsidRPr="00AD437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Aug</w:t>
            </w:r>
          </w:p>
          <w:p w:rsidR="00AD4377" w:rsidRDefault="00AD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Fri 16</w:t>
            </w:r>
            <w:r w:rsidRPr="00AD437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Aug</w:t>
            </w:r>
          </w:p>
          <w:p w:rsidR="00AD4377" w:rsidRDefault="00AD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17</w:t>
            </w:r>
            <w:r w:rsidRPr="00AD437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Aug</w:t>
            </w:r>
          </w:p>
          <w:p w:rsidR="00AD4377" w:rsidRPr="001F71B5" w:rsidRDefault="00AD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23</w:t>
            </w:r>
            <w:r w:rsidRPr="00AD4377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Aug</w:t>
            </w:r>
          </w:p>
        </w:tc>
        <w:tc>
          <w:tcPr>
            <w:tcW w:w="1699" w:type="dxa"/>
          </w:tcPr>
          <w:p w:rsidR="00AD4377" w:rsidRPr="001F71B5" w:rsidRDefault="00AD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Accredited </w:t>
            </w:r>
            <w:r>
              <w:rPr>
                <w:sz w:val="20"/>
                <w:szCs w:val="20"/>
              </w:rPr>
              <w:lastRenderedPageBreak/>
              <w:t xml:space="preserve">Training: </w:t>
            </w:r>
            <w:proofErr w:type="spellStart"/>
            <w:r>
              <w:rPr>
                <w:sz w:val="20"/>
                <w:szCs w:val="20"/>
              </w:rPr>
              <w:t>Asdan</w:t>
            </w:r>
            <w:proofErr w:type="spellEnd"/>
            <w:r>
              <w:rPr>
                <w:sz w:val="20"/>
                <w:szCs w:val="20"/>
              </w:rPr>
              <w:t xml:space="preserve"> Leadership Course</w:t>
            </w:r>
          </w:p>
        </w:tc>
        <w:tc>
          <w:tcPr>
            <w:tcW w:w="3817" w:type="dxa"/>
          </w:tcPr>
          <w:p w:rsidR="00AD4377" w:rsidRPr="001F71B5" w:rsidRDefault="00AD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Participants will learn what it takes to </w:t>
            </w:r>
            <w:r>
              <w:rPr>
                <w:sz w:val="20"/>
                <w:szCs w:val="20"/>
              </w:rPr>
              <w:lastRenderedPageBreak/>
              <w:t xml:space="preserve">lead by spending time in class completing the workbook as well as delivering a community event </w:t>
            </w:r>
          </w:p>
        </w:tc>
        <w:tc>
          <w:tcPr>
            <w:tcW w:w="992" w:type="dxa"/>
          </w:tcPr>
          <w:p w:rsidR="00AD4377" w:rsidRDefault="00AD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Fri- </w:t>
            </w:r>
            <w:r>
              <w:rPr>
                <w:sz w:val="20"/>
                <w:szCs w:val="20"/>
              </w:rPr>
              <w:lastRenderedPageBreak/>
              <w:t>17:00</w:t>
            </w:r>
          </w:p>
          <w:p w:rsidR="00AD4377" w:rsidRDefault="00AD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</w:t>
            </w:r>
          </w:p>
          <w:p w:rsidR="00AD4377" w:rsidRPr="001F71B5" w:rsidRDefault="00AD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Sat- 10:00-18:00</w:t>
            </w:r>
          </w:p>
        </w:tc>
        <w:tc>
          <w:tcPr>
            <w:tcW w:w="706" w:type="dxa"/>
          </w:tcPr>
          <w:p w:rsidR="00AD4377" w:rsidRPr="001F71B5" w:rsidRDefault="00AD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13+</w:t>
            </w:r>
          </w:p>
        </w:tc>
        <w:tc>
          <w:tcPr>
            <w:tcW w:w="1573" w:type="dxa"/>
          </w:tcPr>
          <w:p w:rsidR="00AD4377" w:rsidRPr="001F71B5" w:rsidRDefault="00AD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Delivered at </w:t>
            </w:r>
            <w:r>
              <w:rPr>
                <w:sz w:val="20"/>
                <w:szCs w:val="20"/>
              </w:rPr>
              <w:lastRenderedPageBreak/>
              <w:t xml:space="preserve">the Osmani Centre </w:t>
            </w:r>
          </w:p>
        </w:tc>
        <w:tc>
          <w:tcPr>
            <w:tcW w:w="3099" w:type="dxa"/>
          </w:tcPr>
          <w:p w:rsidR="00AD4377" w:rsidRPr="001F71B5" w:rsidRDefault="00AD4377" w:rsidP="0034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Abdul.hasnath@osmanitrust.org</w:t>
            </w:r>
          </w:p>
        </w:tc>
      </w:tr>
      <w:tr w:rsidR="00E77BF4" w:rsidRPr="001F71B5" w:rsidTr="00634445">
        <w:tc>
          <w:tcPr>
            <w:tcW w:w="675" w:type="dxa"/>
          </w:tcPr>
          <w:p w:rsidR="00E77BF4" w:rsidRPr="001F71B5" w:rsidRDefault="00E77BF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77BF4" w:rsidRDefault="00E77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 22</w:t>
            </w:r>
            <w:r w:rsidRPr="00F45475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Aug</w:t>
            </w:r>
          </w:p>
        </w:tc>
        <w:tc>
          <w:tcPr>
            <w:tcW w:w="1699" w:type="dxa"/>
          </w:tcPr>
          <w:p w:rsidR="00E77BF4" w:rsidRDefault="00E77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Excursion: </w:t>
            </w:r>
            <w:proofErr w:type="spellStart"/>
            <w:r>
              <w:rPr>
                <w:sz w:val="20"/>
                <w:szCs w:val="20"/>
              </w:rPr>
              <w:t>Flipout</w:t>
            </w:r>
            <w:proofErr w:type="spellEnd"/>
          </w:p>
        </w:tc>
        <w:tc>
          <w:tcPr>
            <w:tcW w:w="3817" w:type="dxa"/>
          </w:tcPr>
          <w:p w:rsidR="00E77BF4" w:rsidRDefault="00E77BF4" w:rsidP="00E77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Young people will be treated to an indoor trampoline park </w:t>
            </w:r>
            <w:r w:rsidRPr="00E77BF4">
              <w:rPr>
                <w:sz w:val="20"/>
                <w:szCs w:val="20"/>
              </w:rPr>
              <w:t>The  aim is simple, be active, run, jump and have awesome fun</w:t>
            </w:r>
          </w:p>
        </w:tc>
        <w:tc>
          <w:tcPr>
            <w:tcW w:w="992" w:type="dxa"/>
          </w:tcPr>
          <w:p w:rsidR="00E77BF4" w:rsidRDefault="00E77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</w:t>
            </w:r>
          </w:p>
          <w:p w:rsidR="00E77BF4" w:rsidRDefault="00E77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706" w:type="dxa"/>
          </w:tcPr>
          <w:p w:rsidR="00E77BF4" w:rsidRDefault="00E77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12+</w:t>
            </w:r>
          </w:p>
        </w:tc>
        <w:tc>
          <w:tcPr>
            <w:tcW w:w="1573" w:type="dxa"/>
          </w:tcPr>
          <w:p w:rsidR="00E77BF4" w:rsidRPr="001F71B5" w:rsidRDefault="00E77BF4" w:rsidP="00AA5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at Osmani Centre, E1 5AW. </w:t>
            </w:r>
            <w:r w:rsidRPr="00047618">
              <w:rPr>
                <w:i/>
                <w:sz w:val="20"/>
                <w:szCs w:val="20"/>
              </w:rPr>
              <w:t>Spaces will need to be booked in advance.</w:t>
            </w:r>
          </w:p>
        </w:tc>
        <w:tc>
          <w:tcPr>
            <w:tcW w:w="3099" w:type="dxa"/>
          </w:tcPr>
          <w:p w:rsidR="00E77BF4" w:rsidRPr="001F71B5" w:rsidRDefault="00E77BF4" w:rsidP="00AA5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Abdul.hasnath@osmanitrust.org</w:t>
            </w:r>
          </w:p>
        </w:tc>
      </w:tr>
      <w:tr w:rsidR="00AD4377" w:rsidRPr="001F71B5" w:rsidTr="00634445">
        <w:tc>
          <w:tcPr>
            <w:tcW w:w="675" w:type="dxa"/>
          </w:tcPr>
          <w:p w:rsidR="00AD4377" w:rsidRPr="001F71B5" w:rsidRDefault="00AD4377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AD4377" w:rsidRPr="001F71B5" w:rsidRDefault="00861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31</w:t>
            </w:r>
            <w:r w:rsidRPr="00861608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Aug</w:t>
            </w:r>
          </w:p>
        </w:tc>
        <w:tc>
          <w:tcPr>
            <w:tcW w:w="1699" w:type="dxa"/>
          </w:tcPr>
          <w:p w:rsidR="00AD4377" w:rsidRPr="001F71B5" w:rsidRDefault="00861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Southend On Sea</w:t>
            </w:r>
          </w:p>
        </w:tc>
        <w:tc>
          <w:tcPr>
            <w:tcW w:w="3817" w:type="dxa"/>
          </w:tcPr>
          <w:p w:rsidR="00AD4377" w:rsidRPr="001F71B5" w:rsidRDefault="00861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be taking the girls that have been positively engaging in the </w:t>
            </w:r>
            <w:proofErr w:type="spellStart"/>
            <w:r>
              <w:rPr>
                <w:sz w:val="20"/>
                <w:szCs w:val="20"/>
              </w:rPr>
              <w:t>Amaal</w:t>
            </w:r>
            <w:proofErr w:type="spellEnd"/>
            <w:r>
              <w:rPr>
                <w:sz w:val="20"/>
                <w:szCs w:val="20"/>
              </w:rPr>
              <w:t xml:space="preserve"> Girls Summer Programme to southern theme park</w:t>
            </w:r>
          </w:p>
        </w:tc>
        <w:tc>
          <w:tcPr>
            <w:tcW w:w="992" w:type="dxa"/>
          </w:tcPr>
          <w:p w:rsidR="00AD4377" w:rsidRPr="001F71B5" w:rsidRDefault="00861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10:00- 18:00</w:t>
            </w:r>
          </w:p>
        </w:tc>
        <w:tc>
          <w:tcPr>
            <w:tcW w:w="706" w:type="dxa"/>
          </w:tcPr>
          <w:p w:rsidR="00AD4377" w:rsidRPr="001F71B5" w:rsidRDefault="00861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12+</w:t>
            </w:r>
          </w:p>
        </w:tc>
        <w:tc>
          <w:tcPr>
            <w:tcW w:w="1573" w:type="dxa"/>
          </w:tcPr>
          <w:p w:rsidR="00AD4377" w:rsidRPr="001F71B5" w:rsidRDefault="00861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at Osmani Centre, E1 5AW. </w:t>
            </w:r>
            <w:r w:rsidRPr="00047618">
              <w:rPr>
                <w:i/>
                <w:sz w:val="20"/>
                <w:szCs w:val="20"/>
              </w:rPr>
              <w:t>Spaces will need to be booked in advance.</w:t>
            </w:r>
          </w:p>
        </w:tc>
        <w:tc>
          <w:tcPr>
            <w:tcW w:w="3099" w:type="dxa"/>
          </w:tcPr>
          <w:p w:rsidR="00AD4377" w:rsidRPr="001F71B5" w:rsidRDefault="00861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Rupina.begum@osmanitrust.org</w:t>
            </w:r>
          </w:p>
        </w:tc>
      </w:tr>
    </w:tbl>
    <w:p w:rsidR="001F71B5" w:rsidRDefault="001F71B5">
      <w:pPr>
        <w:rPr>
          <w:sz w:val="20"/>
          <w:szCs w:val="20"/>
        </w:rPr>
      </w:pPr>
    </w:p>
    <w:p w:rsidR="00634445" w:rsidRPr="001F71B5" w:rsidRDefault="00634445">
      <w:pPr>
        <w:rPr>
          <w:sz w:val="20"/>
          <w:szCs w:val="20"/>
        </w:rPr>
      </w:pPr>
    </w:p>
    <w:sectPr w:rsidR="00634445" w:rsidRPr="001F71B5" w:rsidSect="007B415C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D9D" w:rsidRDefault="009B0D9D" w:rsidP="007B415C">
      <w:r>
        <w:separator/>
      </w:r>
    </w:p>
  </w:endnote>
  <w:endnote w:type="continuationSeparator" w:id="0">
    <w:p w:rsidR="009B0D9D" w:rsidRDefault="009B0D9D" w:rsidP="007B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D9D" w:rsidRDefault="009B0D9D" w:rsidP="007B415C">
      <w:r>
        <w:separator/>
      </w:r>
    </w:p>
  </w:footnote>
  <w:footnote w:type="continuationSeparator" w:id="0">
    <w:p w:rsidR="009B0D9D" w:rsidRDefault="009B0D9D" w:rsidP="007B4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0CE56F398E7413ABF425B3E89FBB3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F71B5" w:rsidRDefault="0063444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OSMANI TRUST- Summer timetable/ key activities</w:t>
        </w:r>
        <w:r w:rsidR="001F71B5">
          <w:rPr>
            <w:rFonts w:asciiTheme="majorHAnsi" w:eastAsiaTheme="majorEastAsia" w:hAnsiTheme="majorHAnsi" w:cstheme="majorBidi"/>
            <w:sz w:val="32"/>
            <w:szCs w:val="32"/>
          </w:rPr>
          <w:t xml:space="preserve"> 2019</w:t>
        </w:r>
      </w:p>
    </w:sdtContent>
  </w:sdt>
  <w:p w:rsidR="007B415C" w:rsidRDefault="007B41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5C"/>
    <w:rsid w:val="00030DE5"/>
    <w:rsid w:val="00047618"/>
    <w:rsid w:val="00140DE9"/>
    <w:rsid w:val="001F71B5"/>
    <w:rsid w:val="00411F1D"/>
    <w:rsid w:val="00472EB4"/>
    <w:rsid w:val="00634445"/>
    <w:rsid w:val="007B415C"/>
    <w:rsid w:val="00820757"/>
    <w:rsid w:val="00861608"/>
    <w:rsid w:val="008B6992"/>
    <w:rsid w:val="00961FC6"/>
    <w:rsid w:val="009B0D9D"/>
    <w:rsid w:val="00AA06A4"/>
    <w:rsid w:val="00AD4377"/>
    <w:rsid w:val="00E77BF4"/>
    <w:rsid w:val="00EA106C"/>
    <w:rsid w:val="00F4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41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15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7B41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B415C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7B4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1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4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71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41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15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7B41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B415C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7B4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1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4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7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CE56F398E7413ABF425B3E89FBB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4103A-00F6-4C75-AFF3-71CD8CEA3125}"/>
      </w:docPartPr>
      <w:docPartBody>
        <w:p w:rsidR="00221E0F" w:rsidRDefault="00AD39B6" w:rsidP="00AD39B6">
          <w:pPr>
            <w:pStyle w:val="40CE56F398E7413ABF425B3E89FBB3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B6"/>
    <w:rsid w:val="00221E0F"/>
    <w:rsid w:val="00482E0C"/>
    <w:rsid w:val="00AD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4A90AABB264CBC8D51EE60A6984194">
    <w:name w:val="2D4A90AABB264CBC8D51EE60A6984194"/>
    <w:rsid w:val="00AD39B6"/>
  </w:style>
  <w:style w:type="paragraph" w:customStyle="1" w:styleId="40CE56F398E7413ABF425B3E89FBB34F">
    <w:name w:val="40CE56F398E7413ABF425B3E89FBB34F"/>
    <w:rsid w:val="00AD39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4A90AABB264CBC8D51EE60A6984194">
    <w:name w:val="2D4A90AABB264CBC8D51EE60A6984194"/>
    <w:rsid w:val="00AD39B6"/>
  </w:style>
  <w:style w:type="paragraph" w:customStyle="1" w:styleId="40CE56F398E7413ABF425B3E89FBB34F">
    <w:name w:val="40CE56F398E7413ABF425B3E89FBB34F"/>
    <w:rsid w:val="00AD39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2202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OSMANI TRUST- Summer timetable/ key activities 2019</vt:lpstr>
    </vt:vector>
  </TitlesOfParts>
  <Company>London Borough Of TowerHamlets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OSMANI TRUST- Summer timetable/ key activities 2019</dc:title>
  <dc:creator>Lisa Pottinger</dc:creator>
  <cp:lastModifiedBy>Tracy Barrow</cp:lastModifiedBy>
  <cp:revision>2</cp:revision>
  <dcterms:created xsi:type="dcterms:W3CDTF">2019-07-22T15:46:00Z</dcterms:created>
  <dcterms:modified xsi:type="dcterms:W3CDTF">2019-07-22T15:46:00Z</dcterms:modified>
</cp:coreProperties>
</file>