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95" w:rsidRPr="00234595" w:rsidRDefault="00234595">
      <w:pPr>
        <w:rPr>
          <w:b/>
          <w:color w:val="41414E"/>
          <w:sz w:val="40"/>
        </w:rPr>
      </w:pPr>
      <w:r w:rsidRPr="00234595">
        <w:rPr>
          <w:b/>
          <w:noProof/>
          <w:color w:val="41414E"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4FD8D211" wp14:editId="4BFFAC31">
            <wp:simplePos x="0" y="0"/>
            <wp:positionH relativeFrom="column">
              <wp:posOffset>4551812</wp:posOffset>
            </wp:positionH>
            <wp:positionV relativeFrom="paragraph">
              <wp:posOffset>-338521</wp:posOffset>
            </wp:positionV>
            <wp:extent cx="1828804" cy="47244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C_CMYK-Forwhitebackground_grey_6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47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595">
        <w:rPr>
          <w:b/>
          <w:color w:val="41414E"/>
          <w:sz w:val="40"/>
        </w:rPr>
        <w:t>Expression of Interest</w:t>
      </w:r>
    </w:p>
    <w:tbl>
      <w:tblPr>
        <w:tblStyle w:val="TableGrid"/>
        <w:tblpPr w:leftFromText="180" w:rightFromText="180" w:vertAnchor="page" w:horzAnchor="margin" w:tblpXSpec="center" w:tblpY="2077"/>
        <w:tblW w:w="10485" w:type="dxa"/>
        <w:tblLook w:val="04A0" w:firstRow="1" w:lastRow="0" w:firstColumn="1" w:lastColumn="0" w:noHBand="0" w:noVBand="1"/>
      </w:tblPr>
      <w:tblGrid>
        <w:gridCol w:w="2117"/>
        <w:gridCol w:w="3412"/>
        <w:gridCol w:w="4247"/>
        <w:gridCol w:w="709"/>
      </w:tblGrid>
      <w:tr w:rsidR="00234595" w:rsidRPr="002E0A60" w:rsidTr="00234595">
        <w:tc>
          <w:tcPr>
            <w:tcW w:w="2117" w:type="dxa"/>
            <w:shd w:val="clear" w:color="auto" w:fill="F1BF46"/>
          </w:tcPr>
          <w:p w:rsidR="00234595" w:rsidRPr="002E0A60" w:rsidRDefault="00234595" w:rsidP="00234595">
            <w:pPr>
              <w:rPr>
                <w:b/>
              </w:rPr>
            </w:pPr>
            <w:r w:rsidRPr="002E0A60">
              <w:rPr>
                <w:b/>
              </w:rPr>
              <w:t xml:space="preserve">Name </w:t>
            </w:r>
          </w:p>
          <w:p w:rsidR="00234595" w:rsidRPr="002E0A60" w:rsidRDefault="00234595" w:rsidP="00234595">
            <w:pPr>
              <w:rPr>
                <w:b/>
              </w:rPr>
            </w:pPr>
          </w:p>
        </w:tc>
        <w:tc>
          <w:tcPr>
            <w:tcW w:w="8368" w:type="dxa"/>
            <w:gridSpan w:val="3"/>
          </w:tcPr>
          <w:p w:rsidR="00234595" w:rsidRPr="002E0A60" w:rsidRDefault="00234595" w:rsidP="00234595"/>
        </w:tc>
      </w:tr>
      <w:tr w:rsidR="00234595" w:rsidRPr="002E0A60" w:rsidTr="00234595">
        <w:tc>
          <w:tcPr>
            <w:tcW w:w="2117" w:type="dxa"/>
            <w:shd w:val="clear" w:color="auto" w:fill="F1BF46"/>
          </w:tcPr>
          <w:p w:rsidR="00234595" w:rsidRPr="002E0A60" w:rsidRDefault="00234595" w:rsidP="00234595">
            <w:pPr>
              <w:rPr>
                <w:b/>
              </w:rPr>
            </w:pPr>
            <w:r w:rsidRPr="002E0A60">
              <w:rPr>
                <w:b/>
              </w:rPr>
              <w:t xml:space="preserve">Contact number </w:t>
            </w:r>
          </w:p>
          <w:p w:rsidR="00234595" w:rsidRPr="002E0A60" w:rsidRDefault="00234595" w:rsidP="00234595">
            <w:pPr>
              <w:rPr>
                <w:b/>
              </w:rPr>
            </w:pPr>
          </w:p>
        </w:tc>
        <w:tc>
          <w:tcPr>
            <w:tcW w:w="8368" w:type="dxa"/>
            <w:gridSpan w:val="3"/>
          </w:tcPr>
          <w:p w:rsidR="00234595" w:rsidRPr="002E0A60" w:rsidRDefault="00234595" w:rsidP="00234595"/>
        </w:tc>
      </w:tr>
      <w:tr w:rsidR="00234595" w:rsidRPr="002E0A60" w:rsidTr="00234595">
        <w:tc>
          <w:tcPr>
            <w:tcW w:w="2117" w:type="dxa"/>
            <w:shd w:val="clear" w:color="auto" w:fill="F1BF46"/>
          </w:tcPr>
          <w:p w:rsidR="00234595" w:rsidRPr="002E0A60" w:rsidRDefault="00234595" w:rsidP="00234595">
            <w:pPr>
              <w:rPr>
                <w:b/>
              </w:rPr>
            </w:pPr>
            <w:r w:rsidRPr="002E0A60">
              <w:rPr>
                <w:b/>
              </w:rPr>
              <w:t>Email</w:t>
            </w:r>
          </w:p>
        </w:tc>
        <w:tc>
          <w:tcPr>
            <w:tcW w:w="8368" w:type="dxa"/>
            <w:gridSpan w:val="3"/>
          </w:tcPr>
          <w:p w:rsidR="00234595" w:rsidRPr="002E0A60" w:rsidRDefault="00234595" w:rsidP="00234595"/>
          <w:p w:rsidR="00234595" w:rsidRPr="002E0A60" w:rsidRDefault="00234595" w:rsidP="00234595"/>
        </w:tc>
      </w:tr>
      <w:tr w:rsidR="00234595" w:rsidRPr="002E0A60" w:rsidTr="00234595">
        <w:tc>
          <w:tcPr>
            <w:tcW w:w="2117" w:type="dxa"/>
            <w:shd w:val="clear" w:color="auto" w:fill="F1BF46"/>
          </w:tcPr>
          <w:p w:rsidR="00234595" w:rsidRPr="002E0A60" w:rsidRDefault="00234595" w:rsidP="00234595">
            <w:pPr>
              <w:rPr>
                <w:b/>
              </w:rPr>
            </w:pPr>
            <w:r w:rsidRPr="002E0A60">
              <w:rPr>
                <w:b/>
              </w:rPr>
              <w:t>Home address</w:t>
            </w:r>
          </w:p>
          <w:p w:rsidR="00234595" w:rsidRPr="002E0A60" w:rsidRDefault="00234595" w:rsidP="00234595">
            <w:pPr>
              <w:rPr>
                <w:b/>
              </w:rPr>
            </w:pPr>
          </w:p>
        </w:tc>
        <w:tc>
          <w:tcPr>
            <w:tcW w:w="8368" w:type="dxa"/>
            <w:gridSpan w:val="3"/>
          </w:tcPr>
          <w:p w:rsidR="00234595" w:rsidRPr="002E0A60" w:rsidRDefault="00234595" w:rsidP="00234595"/>
          <w:p w:rsidR="00234595" w:rsidRPr="002E0A60" w:rsidRDefault="00234595" w:rsidP="00234595"/>
          <w:p w:rsidR="00234595" w:rsidRPr="002E0A60" w:rsidRDefault="00234595" w:rsidP="00234595"/>
        </w:tc>
      </w:tr>
      <w:tr w:rsidR="00234595" w:rsidRPr="002E0A60" w:rsidTr="00234595">
        <w:tc>
          <w:tcPr>
            <w:tcW w:w="5529" w:type="dxa"/>
            <w:gridSpan w:val="2"/>
            <w:shd w:val="clear" w:color="auto" w:fill="F1BF46"/>
          </w:tcPr>
          <w:p w:rsidR="00234595" w:rsidRPr="002E0A60" w:rsidRDefault="00234595" w:rsidP="00234595">
            <w:pPr>
              <w:rPr>
                <w:b/>
              </w:rPr>
            </w:pPr>
            <w:r w:rsidRPr="002E0A60">
              <w:rPr>
                <w:b/>
              </w:rPr>
              <w:t>Are you supported by any AfC teams?</w:t>
            </w:r>
          </w:p>
          <w:p w:rsidR="00234595" w:rsidRPr="002E0A60" w:rsidRDefault="00234595" w:rsidP="002E0A60">
            <w:r w:rsidRPr="002E0A60">
              <w:rPr>
                <w:b/>
              </w:rPr>
              <w:t xml:space="preserve">If </w:t>
            </w:r>
            <w:r w:rsidRPr="002E0A60">
              <w:rPr>
                <w:b/>
              </w:rPr>
              <w:t>yes, who is your main contact e</w:t>
            </w:r>
            <w:r w:rsidRPr="002E0A60">
              <w:rPr>
                <w:b/>
              </w:rPr>
              <w:t>g</w:t>
            </w:r>
            <w:r w:rsidR="002E0A60">
              <w:rPr>
                <w:b/>
              </w:rPr>
              <w:t>,</w:t>
            </w:r>
            <w:r w:rsidRPr="002E0A60">
              <w:rPr>
                <w:b/>
              </w:rPr>
              <w:t xml:space="preserve"> personal advisor, family support worker etc.</w:t>
            </w:r>
          </w:p>
        </w:tc>
        <w:tc>
          <w:tcPr>
            <w:tcW w:w="4956" w:type="dxa"/>
            <w:gridSpan w:val="2"/>
          </w:tcPr>
          <w:p w:rsidR="00234595" w:rsidRPr="002E0A60" w:rsidRDefault="00234595" w:rsidP="00234595"/>
          <w:p w:rsidR="00234595" w:rsidRPr="002E0A60" w:rsidRDefault="00234595" w:rsidP="00234595"/>
        </w:tc>
      </w:tr>
      <w:tr w:rsidR="00234595" w:rsidRPr="002E0A60" w:rsidTr="00234595">
        <w:tc>
          <w:tcPr>
            <w:tcW w:w="10485" w:type="dxa"/>
            <w:gridSpan w:val="4"/>
          </w:tcPr>
          <w:p w:rsidR="00234595" w:rsidRPr="002E0A60" w:rsidRDefault="00234595" w:rsidP="00234595">
            <w:pPr>
              <w:rPr>
                <w:b/>
              </w:rPr>
            </w:pPr>
            <w:r w:rsidRPr="002E0A60">
              <w:rPr>
                <w:b/>
              </w:rPr>
              <w:t xml:space="preserve">Why do you want to take part in the programme? </w:t>
            </w:r>
          </w:p>
          <w:p w:rsidR="00234595" w:rsidRPr="002E0A60" w:rsidRDefault="00234595" w:rsidP="00234595"/>
          <w:p w:rsidR="00234595" w:rsidRPr="002E0A60" w:rsidRDefault="00234595" w:rsidP="00234595"/>
          <w:p w:rsidR="00234595" w:rsidRPr="002E0A60" w:rsidRDefault="00234595" w:rsidP="00234595"/>
          <w:p w:rsidR="00234595" w:rsidRPr="002E0A60" w:rsidRDefault="00234595" w:rsidP="00234595"/>
          <w:p w:rsidR="00234595" w:rsidRPr="002E0A60" w:rsidRDefault="00234595" w:rsidP="00234595"/>
          <w:p w:rsidR="00234595" w:rsidRPr="002E0A60" w:rsidRDefault="00234595" w:rsidP="00234595"/>
        </w:tc>
      </w:tr>
      <w:tr w:rsidR="00234595" w:rsidRPr="002E0A60" w:rsidTr="00716305">
        <w:tc>
          <w:tcPr>
            <w:tcW w:w="10485" w:type="dxa"/>
            <w:gridSpan w:val="4"/>
            <w:shd w:val="clear" w:color="auto" w:fill="F1BF46"/>
          </w:tcPr>
          <w:p w:rsidR="00234595" w:rsidRPr="002E0A60" w:rsidRDefault="00234595" w:rsidP="00234595">
            <w:pPr>
              <w:rPr>
                <w:b/>
                <w:sz w:val="26"/>
                <w:szCs w:val="26"/>
              </w:rPr>
            </w:pPr>
            <w:r w:rsidRPr="002E0A60">
              <w:rPr>
                <w:b/>
                <w:sz w:val="26"/>
                <w:szCs w:val="26"/>
              </w:rPr>
              <w:t>Which of the potential work placements interest you? Please tick as many as apply</w:t>
            </w:r>
          </w:p>
        </w:tc>
      </w:tr>
      <w:tr w:rsidR="00234595" w:rsidRPr="002E0A60" w:rsidTr="00234595">
        <w:tc>
          <w:tcPr>
            <w:tcW w:w="2117" w:type="dxa"/>
            <w:shd w:val="clear" w:color="auto" w:fill="F1BF46"/>
          </w:tcPr>
          <w:p w:rsidR="00234595" w:rsidRPr="002E0A60" w:rsidRDefault="00234595" w:rsidP="002E0A60">
            <w:pPr>
              <w:rPr>
                <w:b/>
              </w:rPr>
            </w:pPr>
            <w:r w:rsidRPr="002E0A60">
              <w:rPr>
                <w:b/>
              </w:rPr>
              <w:t xml:space="preserve">Customer </w:t>
            </w:r>
            <w:r w:rsidR="002E0A60">
              <w:rPr>
                <w:b/>
              </w:rPr>
              <w:t>s</w:t>
            </w:r>
            <w:r w:rsidRPr="002E0A60">
              <w:rPr>
                <w:b/>
              </w:rPr>
              <w:t xml:space="preserve">ervices </w:t>
            </w:r>
          </w:p>
        </w:tc>
        <w:tc>
          <w:tcPr>
            <w:tcW w:w="7659" w:type="dxa"/>
            <w:gridSpan w:val="2"/>
          </w:tcPr>
          <w:p w:rsidR="00234595" w:rsidRPr="002E0A60" w:rsidRDefault="00234595" w:rsidP="00234595">
            <w:r w:rsidRPr="002E0A60">
              <w:t>Supporting the delivery of customer services across the council dealing with incoming calls, updating data and helping to assist visitors to the council buildings</w:t>
            </w:r>
          </w:p>
        </w:tc>
        <w:tc>
          <w:tcPr>
            <w:tcW w:w="709" w:type="dxa"/>
          </w:tcPr>
          <w:p w:rsidR="00234595" w:rsidRPr="002E0A60" w:rsidRDefault="00234595" w:rsidP="00234595"/>
        </w:tc>
      </w:tr>
      <w:tr w:rsidR="00234595" w:rsidRPr="002E0A60" w:rsidTr="00234595">
        <w:tc>
          <w:tcPr>
            <w:tcW w:w="2117" w:type="dxa"/>
            <w:shd w:val="clear" w:color="auto" w:fill="F1BF46"/>
          </w:tcPr>
          <w:p w:rsidR="00234595" w:rsidRPr="002E0A60" w:rsidRDefault="00234595" w:rsidP="00234595">
            <w:pPr>
              <w:rPr>
                <w:b/>
              </w:rPr>
            </w:pPr>
            <w:r w:rsidRPr="002E0A60">
              <w:rPr>
                <w:b/>
              </w:rPr>
              <w:t xml:space="preserve">Regularity and compliance services </w:t>
            </w:r>
          </w:p>
        </w:tc>
        <w:tc>
          <w:tcPr>
            <w:tcW w:w="7659" w:type="dxa"/>
            <w:gridSpan w:val="2"/>
          </w:tcPr>
          <w:p w:rsidR="00234595" w:rsidRPr="002E0A60" w:rsidRDefault="00234595" w:rsidP="00234595">
            <w:r w:rsidRPr="002E0A60">
              <w:rPr>
                <w:color w:val="000000"/>
              </w:rPr>
              <w:t xml:space="preserve">The placement will give an insight into the work of </w:t>
            </w:r>
            <w:r w:rsidR="002E0A60" w:rsidRPr="002E0A60">
              <w:rPr>
                <w:color w:val="000000"/>
              </w:rPr>
              <w:t xml:space="preserve">a regulatory services officer </w:t>
            </w:r>
            <w:r w:rsidRPr="002E0A60">
              <w:rPr>
                <w:color w:val="000000"/>
              </w:rPr>
              <w:t>within a local government environment.</w:t>
            </w:r>
            <w:r w:rsidRPr="002E0A60">
              <w:rPr>
                <w:color w:val="000000"/>
              </w:rPr>
              <w:t xml:space="preserve"> </w:t>
            </w:r>
            <w:r w:rsidRPr="002E0A60">
              <w:rPr>
                <w:color w:val="000000"/>
              </w:rPr>
              <w:t>The w</w:t>
            </w:r>
            <w:r w:rsidR="002E0A60" w:rsidRPr="002E0A60">
              <w:rPr>
                <w:color w:val="000000"/>
              </w:rPr>
              <w:t>ork of the team includes trading standards, pollution control, private sector housing enforcement, nuisance investigat</w:t>
            </w:r>
            <w:r w:rsidR="002E0A60">
              <w:rPr>
                <w:color w:val="000000"/>
              </w:rPr>
              <w:t>ions, licensing and food safety</w:t>
            </w:r>
          </w:p>
        </w:tc>
        <w:tc>
          <w:tcPr>
            <w:tcW w:w="709" w:type="dxa"/>
          </w:tcPr>
          <w:p w:rsidR="00234595" w:rsidRPr="002E0A60" w:rsidRDefault="00234595" w:rsidP="00234595">
            <w:pPr>
              <w:rPr>
                <w:color w:val="000000"/>
              </w:rPr>
            </w:pPr>
          </w:p>
        </w:tc>
      </w:tr>
      <w:tr w:rsidR="00234595" w:rsidRPr="002E0A60" w:rsidTr="00234595">
        <w:tc>
          <w:tcPr>
            <w:tcW w:w="2117" w:type="dxa"/>
            <w:shd w:val="clear" w:color="auto" w:fill="F1BF46"/>
          </w:tcPr>
          <w:p w:rsidR="00234595" w:rsidRPr="002E0A60" w:rsidRDefault="00234595" w:rsidP="002E0A60">
            <w:pPr>
              <w:rPr>
                <w:b/>
              </w:rPr>
            </w:pPr>
            <w:r w:rsidRPr="002E0A60">
              <w:rPr>
                <w:b/>
              </w:rPr>
              <w:t xml:space="preserve">Music </w:t>
            </w:r>
            <w:r w:rsidR="002E0A60">
              <w:rPr>
                <w:b/>
              </w:rPr>
              <w:t>s</w:t>
            </w:r>
            <w:r w:rsidRPr="002E0A60">
              <w:rPr>
                <w:b/>
              </w:rPr>
              <w:t>ervice</w:t>
            </w:r>
          </w:p>
        </w:tc>
        <w:tc>
          <w:tcPr>
            <w:tcW w:w="7659" w:type="dxa"/>
            <w:gridSpan w:val="2"/>
          </w:tcPr>
          <w:p w:rsidR="00234595" w:rsidRPr="002E0A60" w:rsidRDefault="00234595" w:rsidP="0023459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Assistance with the running of the service including how to set up recording equipment within our recording studio including PA systems, microphones, music and mic stands.</w:t>
            </w:r>
            <w:r w:rsidRP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Stock management for our instrument hire service - record keeping, storage, resource allocation, admin tasks and learning about instrument repairs </w:t>
            </w:r>
          </w:p>
        </w:tc>
        <w:tc>
          <w:tcPr>
            <w:tcW w:w="709" w:type="dxa"/>
          </w:tcPr>
          <w:p w:rsidR="00234595" w:rsidRPr="002E0A60" w:rsidRDefault="00234595" w:rsidP="0023459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234595" w:rsidRPr="002E0A60" w:rsidTr="00234595">
        <w:tc>
          <w:tcPr>
            <w:tcW w:w="2117" w:type="dxa"/>
            <w:shd w:val="clear" w:color="auto" w:fill="F1BF46"/>
          </w:tcPr>
          <w:p w:rsidR="00234595" w:rsidRPr="002E0A60" w:rsidRDefault="00234595" w:rsidP="002E0A60">
            <w:pPr>
              <w:rPr>
                <w:b/>
              </w:rPr>
            </w:pPr>
            <w:r w:rsidRPr="002E0A60">
              <w:rPr>
                <w:b/>
              </w:rPr>
              <w:t xml:space="preserve">Repairs and </w:t>
            </w:r>
            <w:r w:rsidR="002E0A60">
              <w:rPr>
                <w:b/>
              </w:rPr>
              <w:t>m</w:t>
            </w:r>
            <w:r w:rsidRPr="002E0A60">
              <w:rPr>
                <w:b/>
              </w:rPr>
              <w:t xml:space="preserve">aintenance </w:t>
            </w:r>
          </w:p>
        </w:tc>
        <w:tc>
          <w:tcPr>
            <w:tcW w:w="7659" w:type="dxa"/>
            <w:gridSpan w:val="2"/>
          </w:tcPr>
          <w:p w:rsidR="00234595" w:rsidRPr="002E0A60" w:rsidRDefault="00234595" w:rsidP="00234595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sz w:val="22"/>
                <w:szCs w:val="22"/>
              </w:rPr>
            </w:pPr>
            <w:r w:rsidRP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This placement will be with Axis Europe who is the provider </w:t>
            </w:r>
            <w:r w:rsidR="002E0A60" w:rsidRP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to </w:t>
            </w:r>
            <w:r w:rsid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the </w:t>
            </w:r>
            <w:r w:rsidR="002E0A60" w:rsidRP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housing of the repairs and maintena</w:t>
            </w:r>
            <w:r w:rsidRP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nce service.</w:t>
            </w:r>
            <w:r w:rsidRP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It will involve a mix of administration and practical site visits to provide a full overview of the role, including proje</w:t>
            </w:r>
            <w:r w:rsidR="002E0A6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ct work, repairs and gas works</w:t>
            </w:r>
          </w:p>
        </w:tc>
        <w:tc>
          <w:tcPr>
            <w:tcW w:w="709" w:type="dxa"/>
          </w:tcPr>
          <w:p w:rsidR="00234595" w:rsidRPr="002E0A60" w:rsidRDefault="00234595" w:rsidP="00234595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234595" w:rsidRPr="002E0A60" w:rsidTr="00234595">
        <w:tc>
          <w:tcPr>
            <w:tcW w:w="2117" w:type="dxa"/>
            <w:shd w:val="clear" w:color="auto" w:fill="F1BF46"/>
          </w:tcPr>
          <w:p w:rsidR="00234595" w:rsidRPr="002E0A60" w:rsidRDefault="00234595" w:rsidP="002E0A60">
            <w:pPr>
              <w:rPr>
                <w:b/>
              </w:rPr>
            </w:pPr>
            <w:r w:rsidRPr="002E0A60">
              <w:rPr>
                <w:b/>
              </w:rPr>
              <w:t xml:space="preserve">Community </w:t>
            </w:r>
            <w:r w:rsidR="002E0A60">
              <w:rPr>
                <w:b/>
              </w:rPr>
              <w:t>r</w:t>
            </w:r>
            <w:r w:rsidRPr="002E0A60">
              <w:rPr>
                <w:b/>
              </w:rPr>
              <w:t>angers</w:t>
            </w:r>
          </w:p>
        </w:tc>
        <w:tc>
          <w:tcPr>
            <w:tcW w:w="7659" w:type="dxa"/>
            <w:gridSpan w:val="2"/>
          </w:tcPr>
          <w:p w:rsidR="00234595" w:rsidRPr="002E0A60" w:rsidRDefault="00234595" w:rsidP="00234595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sz w:val="22"/>
                <w:szCs w:val="22"/>
              </w:rPr>
            </w:pPr>
            <w:r w:rsidRPr="002E0A6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The team collaborates with residents, organisations, service providers and partners</w:t>
            </w:r>
            <w:r w:rsidR="002E0A6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2E0A6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enabling community led activities and initiatives to take place. In this role they will take on a diverse range of tasks, respondin</w:t>
            </w:r>
            <w:r w:rsidR="002E0A6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g to the needs of the community</w:t>
            </w:r>
          </w:p>
          <w:p w:rsidR="00234595" w:rsidRPr="002E0A60" w:rsidRDefault="00234595" w:rsidP="00234595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sz w:val="22"/>
                <w:szCs w:val="22"/>
              </w:rPr>
            </w:pPr>
            <w:r w:rsidRPr="002E0A6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Including environmental issues, monitoring parks and highways, dealing with abandoned bicycles, patrolling graffiti hotspots, updating community noticeboards and supporting community safety initiatives</w:t>
            </w:r>
          </w:p>
        </w:tc>
        <w:tc>
          <w:tcPr>
            <w:tcW w:w="709" w:type="dxa"/>
          </w:tcPr>
          <w:p w:rsidR="00234595" w:rsidRPr="002E0A60" w:rsidRDefault="00234595" w:rsidP="00234595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234595" w:rsidRDefault="00234595"/>
    <w:p w:rsidR="00234595" w:rsidRDefault="00234595" w:rsidP="005958E1"/>
    <w:p w:rsidR="00234595" w:rsidRDefault="00234595" w:rsidP="005958E1">
      <w:r>
        <w:br w:type="page"/>
      </w:r>
    </w:p>
    <w:tbl>
      <w:tblPr>
        <w:tblStyle w:val="TableGrid"/>
        <w:tblpPr w:leftFromText="180" w:rightFromText="180" w:vertAnchor="page" w:horzAnchor="margin" w:tblpXSpec="center" w:tblpY="1217"/>
        <w:tblW w:w="10348" w:type="dxa"/>
        <w:tblLook w:val="04A0" w:firstRow="1" w:lastRow="0" w:firstColumn="1" w:lastColumn="0" w:noHBand="0" w:noVBand="1"/>
      </w:tblPr>
      <w:tblGrid>
        <w:gridCol w:w="1980"/>
        <w:gridCol w:w="7801"/>
        <w:gridCol w:w="567"/>
      </w:tblGrid>
      <w:tr w:rsidR="00234595" w:rsidRPr="00234595" w:rsidTr="002E0A60">
        <w:tc>
          <w:tcPr>
            <w:tcW w:w="1980" w:type="dxa"/>
            <w:shd w:val="clear" w:color="auto" w:fill="F1BF46"/>
          </w:tcPr>
          <w:p w:rsidR="00234595" w:rsidRPr="002E0A60" w:rsidRDefault="00234595" w:rsidP="00234595">
            <w:pPr>
              <w:rPr>
                <w:b/>
              </w:rPr>
            </w:pPr>
            <w:r w:rsidRPr="002E0A60">
              <w:rPr>
                <w:b/>
              </w:rPr>
              <w:t xml:space="preserve">HR </w:t>
            </w:r>
          </w:p>
        </w:tc>
        <w:tc>
          <w:tcPr>
            <w:tcW w:w="7801" w:type="dxa"/>
          </w:tcPr>
          <w:p w:rsidR="00234595" w:rsidRPr="00234595" w:rsidRDefault="00234595" w:rsidP="002E0A60">
            <w:r w:rsidRPr="00234595">
              <w:t xml:space="preserve">Supporting the administration work involved to deliver </w:t>
            </w:r>
            <w:r w:rsidR="002E0A60">
              <w:t>h</w:t>
            </w:r>
            <w:r w:rsidRPr="00234595">
              <w:t xml:space="preserve">uman resources to the council. This includes recruitment </w:t>
            </w:r>
            <w:r w:rsidR="002E0A60">
              <w:t>such as</w:t>
            </w:r>
            <w:r w:rsidRPr="00234595">
              <w:t xml:space="preserve"> conducting pre-employment checks, creating electronic files, understanding how to advertise roles and carrying out research and data updates</w:t>
            </w:r>
          </w:p>
        </w:tc>
        <w:tc>
          <w:tcPr>
            <w:tcW w:w="567" w:type="dxa"/>
          </w:tcPr>
          <w:p w:rsidR="00234595" w:rsidRPr="00234595" w:rsidRDefault="00234595" w:rsidP="00234595"/>
        </w:tc>
      </w:tr>
      <w:tr w:rsidR="00234595" w:rsidRPr="00234595" w:rsidTr="002E0A60">
        <w:tc>
          <w:tcPr>
            <w:tcW w:w="1980" w:type="dxa"/>
            <w:shd w:val="clear" w:color="auto" w:fill="F1BF46"/>
          </w:tcPr>
          <w:p w:rsidR="00234595" w:rsidRPr="002E0A60" w:rsidRDefault="00234595" w:rsidP="00234595">
            <w:pPr>
              <w:rPr>
                <w:b/>
              </w:rPr>
            </w:pPr>
            <w:r w:rsidRPr="002E0A60">
              <w:rPr>
                <w:b/>
              </w:rPr>
              <w:t xml:space="preserve">Business support </w:t>
            </w:r>
          </w:p>
        </w:tc>
        <w:tc>
          <w:tcPr>
            <w:tcW w:w="7801" w:type="dxa"/>
          </w:tcPr>
          <w:p w:rsidR="00234595" w:rsidRPr="00234595" w:rsidRDefault="00234595" w:rsidP="00234595">
            <w:r w:rsidRPr="00234595">
              <w:t xml:space="preserve">The </w:t>
            </w:r>
            <w:r w:rsidR="002E0A60" w:rsidRPr="00234595">
              <w:t xml:space="preserve">business support </w:t>
            </w:r>
            <w:r w:rsidRPr="00234595">
              <w:t>teams provide administrative support to a range of council teams.</w:t>
            </w:r>
            <w:r>
              <w:t xml:space="preserve"> </w:t>
            </w:r>
            <w:r w:rsidRPr="00234595">
              <w:t>Trainees in this team will carry out a range of office based tasks, this may include arranging and supporting meetings, recording data, updating information, taking and transferrin</w:t>
            </w:r>
            <w:r w:rsidR="002E0A60">
              <w:t>g calls and assisting visitors</w:t>
            </w:r>
          </w:p>
        </w:tc>
        <w:tc>
          <w:tcPr>
            <w:tcW w:w="567" w:type="dxa"/>
          </w:tcPr>
          <w:p w:rsidR="00234595" w:rsidRPr="00234595" w:rsidRDefault="00234595" w:rsidP="00234595"/>
        </w:tc>
      </w:tr>
      <w:tr w:rsidR="00234595" w:rsidRPr="00234595" w:rsidTr="002E0A60">
        <w:trPr>
          <w:trHeight w:val="1266"/>
        </w:trPr>
        <w:tc>
          <w:tcPr>
            <w:tcW w:w="1980" w:type="dxa"/>
            <w:shd w:val="clear" w:color="auto" w:fill="F1BF46"/>
          </w:tcPr>
          <w:p w:rsidR="00234595" w:rsidRPr="002E0A60" w:rsidRDefault="00234595" w:rsidP="002E0A60">
            <w:pPr>
              <w:rPr>
                <w:b/>
              </w:rPr>
            </w:pPr>
            <w:r w:rsidRPr="002E0A60">
              <w:rPr>
                <w:b/>
              </w:rPr>
              <w:t xml:space="preserve">Commissioning and </w:t>
            </w:r>
            <w:r w:rsidR="002E0A60">
              <w:rPr>
                <w:b/>
              </w:rPr>
              <w:t>p</w:t>
            </w:r>
            <w:r w:rsidRPr="002E0A60">
              <w:rPr>
                <w:b/>
              </w:rPr>
              <w:t xml:space="preserve">rocurement </w:t>
            </w:r>
          </w:p>
        </w:tc>
        <w:tc>
          <w:tcPr>
            <w:tcW w:w="7801" w:type="dxa"/>
          </w:tcPr>
          <w:p w:rsidR="00234595" w:rsidRPr="00234595" w:rsidRDefault="00234595" w:rsidP="00234595">
            <w:r w:rsidRPr="00234595">
              <w:t xml:space="preserve">Trainees will support the development and maintenance of best practice commissioning, procurement and contract management arrangements in the Council, providing administrative and project - Helping to review and monitor the performance of some of the Council’s most important contracts. Carrying out research, benchmarking and market analysis </w:t>
            </w:r>
          </w:p>
          <w:p w:rsidR="00234595" w:rsidRPr="00234595" w:rsidRDefault="00234595" w:rsidP="00234595"/>
        </w:tc>
        <w:tc>
          <w:tcPr>
            <w:tcW w:w="567" w:type="dxa"/>
          </w:tcPr>
          <w:p w:rsidR="00234595" w:rsidRPr="00234595" w:rsidRDefault="00234595" w:rsidP="00234595"/>
        </w:tc>
      </w:tr>
    </w:tbl>
    <w:p w:rsidR="007E2C4D" w:rsidRDefault="007E2C4D" w:rsidP="005958E1"/>
    <w:p w:rsidR="005958E1" w:rsidRDefault="005958E1" w:rsidP="005958E1">
      <w:r>
        <w:t xml:space="preserve">On receipt of this form, you will be contacted by a member of the team who will discuss the opportunity with you and carry out an interview if you would like to proceed. </w:t>
      </w:r>
    </w:p>
    <w:p w:rsidR="005958E1" w:rsidRDefault="005958E1" w:rsidP="005958E1">
      <w:r>
        <w:t>You will then be advised if you are offered a place on the programme. Please note, no formal qualifications are required</w:t>
      </w:r>
      <w:r w:rsidR="002E0A60">
        <w:t>,</w:t>
      </w:r>
      <w:r>
        <w:t xml:space="preserve"> but you must be</w:t>
      </w:r>
      <w:r w:rsidR="00926CC8">
        <w:t xml:space="preserve"> enthusiastic,</w:t>
      </w:r>
      <w:r>
        <w:t xml:space="preserve"> willing to commit to the full programme and keen to move into an apprenticeship or employment.</w:t>
      </w:r>
      <w:bookmarkStart w:id="0" w:name="_GoBack"/>
      <w:bookmarkEnd w:id="0"/>
    </w:p>
    <w:p w:rsidR="007E2C4D" w:rsidRPr="005958E1" w:rsidRDefault="007E2C4D" w:rsidP="005958E1"/>
    <w:p w:rsidR="005958E1" w:rsidRPr="005958E1" w:rsidRDefault="005958E1" w:rsidP="005958E1"/>
    <w:sectPr w:rsidR="005958E1" w:rsidRPr="005958E1" w:rsidSect="002345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5D" w:rsidRDefault="0093645D" w:rsidP="0093645D">
      <w:pPr>
        <w:spacing w:after="0" w:line="240" w:lineRule="auto"/>
      </w:pPr>
      <w:r>
        <w:separator/>
      </w:r>
    </w:p>
  </w:endnote>
  <w:endnote w:type="continuationSeparator" w:id="0">
    <w:p w:rsidR="0093645D" w:rsidRDefault="0093645D" w:rsidP="0093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5D" w:rsidRDefault="0093645D" w:rsidP="0093645D">
      <w:pPr>
        <w:spacing w:after="0" w:line="240" w:lineRule="auto"/>
      </w:pPr>
      <w:r>
        <w:separator/>
      </w:r>
    </w:p>
  </w:footnote>
  <w:footnote w:type="continuationSeparator" w:id="0">
    <w:p w:rsidR="0093645D" w:rsidRDefault="0093645D" w:rsidP="0093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D338D"/>
    <w:multiLevelType w:val="multilevel"/>
    <w:tmpl w:val="B0D8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8"/>
    <w:rsid w:val="00234595"/>
    <w:rsid w:val="002E0A60"/>
    <w:rsid w:val="0032748B"/>
    <w:rsid w:val="003C2EFE"/>
    <w:rsid w:val="005958E1"/>
    <w:rsid w:val="007E2C4D"/>
    <w:rsid w:val="00926CC8"/>
    <w:rsid w:val="0093645D"/>
    <w:rsid w:val="009873BE"/>
    <w:rsid w:val="00AF29A8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398B5-0D92-4B69-906A-0F11F6C2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5D"/>
  </w:style>
  <w:style w:type="paragraph" w:styleId="Footer">
    <w:name w:val="footer"/>
    <w:basedOn w:val="Normal"/>
    <w:link w:val="FooterChar"/>
    <w:uiPriority w:val="99"/>
    <w:unhideWhenUsed/>
    <w:rsid w:val="0093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5D"/>
  </w:style>
  <w:style w:type="table" w:styleId="GridTable1Light-Accent2">
    <w:name w:val="Grid Table 1 Light Accent 2"/>
    <w:basedOn w:val="TableNormal"/>
    <w:uiPriority w:val="46"/>
    <w:rsid w:val="00327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7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7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274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2748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27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98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DCD9-3299-4D31-902C-5695D3C3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huntingford</dc:creator>
  <cp:keywords/>
  <dc:description/>
  <cp:lastModifiedBy>Jane Helm</cp:lastModifiedBy>
  <cp:revision>2</cp:revision>
  <dcterms:created xsi:type="dcterms:W3CDTF">2019-04-08T09:06:00Z</dcterms:created>
  <dcterms:modified xsi:type="dcterms:W3CDTF">2019-04-08T11:14:00Z</dcterms:modified>
</cp:coreProperties>
</file>