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A0A" w14:textId="67184C01" w:rsidR="00204FCE" w:rsidRDefault="00204FCE" w:rsidP="003F703E"/>
    <w:p w14:paraId="229068C6" w14:textId="28093BA7" w:rsidR="00DB2EF1" w:rsidRDefault="00DB2EF1" w:rsidP="003F703E">
      <w:pPr>
        <w:rPr>
          <w:rFonts w:ascii="Century Gothic" w:hAnsi="Century Gothic"/>
          <w:sz w:val="24"/>
        </w:rPr>
      </w:pPr>
      <w:r w:rsidRPr="00DB2EF1">
        <w:rPr>
          <w:rFonts w:ascii="Century Gothic" w:hAnsi="Century Gothic"/>
          <w:sz w:val="24"/>
        </w:rPr>
        <w:t>16</w:t>
      </w:r>
      <w:r w:rsidRPr="00DB2EF1">
        <w:rPr>
          <w:rFonts w:ascii="Century Gothic" w:hAnsi="Century Gothic"/>
          <w:sz w:val="24"/>
          <w:vertAlign w:val="superscript"/>
        </w:rPr>
        <w:t>th</w:t>
      </w:r>
      <w:r w:rsidRPr="00DB2EF1">
        <w:rPr>
          <w:rFonts w:ascii="Century Gothic" w:hAnsi="Century Gothic"/>
          <w:sz w:val="24"/>
        </w:rPr>
        <w:t xml:space="preserve"> March 2017</w:t>
      </w:r>
    </w:p>
    <w:p w14:paraId="05423D01" w14:textId="77777777" w:rsidR="00DB2EF1" w:rsidRPr="00DB2EF1" w:rsidRDefault="00DB2EF1" w:rsidP="003F703E">
      <w:pPr>
        <w:rPr>
          <w:rFonts w:ascii="Century Gothic" w:hAnsi="Century Gothic"/>
          <w:sz w:val="24"/>
        </w:rPr>
      </w:pPr>
    </w:p>
    <w:p w14:paraId="58B7476B" w14:textId="6796E307" w:rsidR="00324D34" w:rsidRPr="00DA091D" w:rsidRDefault="00324D34" w:rsidP="003F703E">
      <w:pPr>
        <w:rPr>
          <w:rFonts w:ascii="Century Gothic" w:hAnsi="Century Gothic"/>
          <w:b/>
          <w:color w:val="008080"/>
          <w:sz w:val="28"/>
          <w:u w:val="single"/>
        </w:rPr>
      </w:pPr>
      <w:r w:rsidRPr="00DA091D">
        <w:rPr>
          <w:rFonts w:ascii="Century Gothic" w:hAnsi="Century Gothic"/>
          <w:b/>
          <w:color w:val="008080"/>
          <w:sz w:val="28"/>
          <w:u w:val="single"/>
        </w:rPr>
        <w:t>SEND Family Voices response to the Lenehan Review</w:t>
      </w:r>
    </w:p>
    <w:p w14:paraId="2F5E66F6" w14:textId="20707402" w:rsidR="00324D34" w:rsidRDefault="00324D34" w:rsidP="003F703E">
      <w:pPr>
        <w:rPr>
          <w:rFonts w:ascii="Century Gothic" w:hAnsi="Century Gothic" w:cs="Calibri"/>
          <w:shd w:val="clear" w:color="auto" w:fill="FFFFFF"/>
        </w:rPr>
      </w:pPr>
      <w:r w:rsidRPr="00324D34">
        <w:rPr>
          <w:rFonts w:ascii="Century Gothic" w:hAnsi="Century Gothic" w:cs="Calibri"/>
          <w:shd w:val="clear" w:color="auto" w:fill="FFFFFF"/>
        </w:rPr>
        <w:t xml:space="preserve">SEND Family Voices </w:t>
      </w:r>
      <w:r>
        <w:rPr>
          <w:rFonts w:ascii="Century Gothic" w:hAnsi="Century Gothic" w:cs="Calibri"/>
          <w:shd w:val="clear" w:color="auto" w:fill="FFFFFF"/>
        </w:rPr>
        <w:t>is</w:t>
      </w:r>
      <w:r w:rsidRPr="00324D34">
        <w:rPr>
          <w:rFonts w:ascii="Century Gothic" w:hAnsi="Century Gothic" w:cs="Calibri"/>
          <w:shd w:val="clear" w:color="auto" w:fill="FFFFFF"/>
        </w:rPr>
        <w:t xml:space="preserve"> </w:t>
      </w:r>
      <w:r>
        <w:rPr>
          <w:rFonts w:ascii="Century Gothic" w:hAnsi="Century Gothic" w:cs="Calibri"/>
          <w:shd w:val="clear" w:color="auto" w:fill="FFFFFF"/>
        </w:rPr>
        <w:t xml:space="preserve">an </w:t>
      </w:r>
      <w:r w:rsidRPr="00324D34">
        <w:rPr>
          <w:rFonts w:ascii="Century Gothic" w:hAnsi="Century Gothic" w:cs="Calibri"/>
          <w:shd w:val="clear" w:color="auto" w:fill="FFFFFF"/>
        </w:rPr>
        <w:t>independent charity run by a steering group</w:t>
      </w:r>
      <w:r w:rsidRPr="00324D34">
        <w:rPr>
          <w:rStyle w:val="apple-converted-space"/>
          <w:rFonts w:ascii="Century Gothic" w:hAnsi="Century Gothic" w:cs="Calibri"/>
          <w:shd w:val="clear" w:color="auto" w:fill="FFFFFF"/>
        </w:rPr>
        <w:t> </w:t>
      </w:r>
      <w:r w:rsidRPr="00324D34">
        <w:rPr>
          <w:rFonts w:ascii="Century Gothic" w:hAnsi="Century Gothic" w:cs="Calibri"/>
          <w:shd w:val="clear" w:color="auto" w:fill="FFFFFF"/>
        </w:rPr>
        <w:t>of 20 volunteers; all are parents of children or young people with</w:t>
      </w:r>
      <w:r w:rsidRPr="00324D34">
        <w:rPr>
          <w:rStyle w:val="apple-converted-space"/>
          <w:rFonts w:ascii="Century Gothic" w:hAnsi="Century Gothic" w:cs="Calibri"/>
          <w:shd w:val="clear" w:color="auto" w:fill="FFFFFF"/>
        </w:rPr>
        <w:t> </w:t>
      </w:r>
      <w:r w:rsidRPr="00324D34">
        <w:rPr>
          <w:rFonts w:ascii="Century Gothic" w:hAnsi="Century Gothic" w:cs="Calibri"/>
          <w:shd w:val="clear" w:color="auto" w:fill="FFFFFF"/>
        </w:rPr>
        <w:t>Special Educational Needs and/or Disability (SEND). Many are also</w:t>
      </w:r>
      <w:r w:rsidRPr="00324D34">
        <w:rPr>
          <w:rStyle w:val="apple-converted-space"/>
          <w:rFonts w:ascii="Century Gothic" w:hAnsi="Century Gothic" w:cs="Calibri"/>
          <w:shd w:val="clear" w:color="auto" w:fill="FFFFFF"/>
        </w:rPr>
        <w:t> </w:t>
      </w:r>
      <w:r w:rsidRPr="00324D34">
        <w:rPr>
          <w:rFonts w:ascii="Century Gothic" w:hAnsi="Century Gothic" w:cs="Calibri"/>
          <w:shd w:val="clear" w:color="auto" w:fill="FFFFFF"/>
        </w:rPr>
        <w:t>representatives from disability specific support groups or special</w:t>
      </w:r>
      <w:r w:rsidRPr="00324D34">
        <w:rPr>
          <w:rStyle w:val="apple-converted-space"/>
          <w:rFonts w:ascii="Century Gothic" w:hAnsi="Century Gothic" w:cs="Calibri"/>
          <w:shd w:val="clear" w:color="auto" w:fill="FFFFFF"/>
        </w:rPr>
        <w:t> </w:t>
      </w:r>
      <w:r w:rsidRPr="00324D34">
        <w:rPr>
          <w:rFonts w:ascii="Century Gothic" w:hAnsi="Century Gothic" w:cs="Calibri"/>
          <w:shd w:val="clear" w:color="auto" w:fill="FFFFFF"/>
        </w:rPr>
        <w:t>schools; this gives the steering group a strong network of skills</w:t>
      </w:r>
      <w:r w:rsidRPr="00324D34">
        <w:rPr>
          <w:rStyle w:val="apple-converted-space"/>
          <w:rFonts w:ascii="Century Gothic" w:hAnsi="Century Gothic" w:cs="Calibri"/>
          <w:shd w:val="clear" w:color="auto" w:fill="FFFFFF"/>
        </w:rPr>
        <w:t> </w:t>
      </w:r>
      <w:r w:rsidRPr="00324D34">
        <w:rPr>
          <w:rFonts w:ascii="Century Gothic" w:hAnsi="Century Gothic" w:cs="Calibri"/>
          <w:shd w:val="clear" w:color="auto" w:fill="FFFFFF"/>
        </w:rPr>
        <w:t>and understanding.</w:t>
      </w:r>
    </w:p>
    <w:p w14:paraId="151F433A" w14:textId="38C67CB6" w:rsidR="00FF0E98" w:rsidRDefault="00FF0E98" w:rsidP="003F703E">
      <w:pPr>
        <w:rPr>
          <w:rFonts w:ascii="Century Gothic" w:hAnsi="Century Gothic" w:cs="Calibri"/>
          <w:shd w:val="clear" w:color="auto" w:fill="FFFFFF"/>
        </w:rPr>
      </w:pPr>
      <w:r>
        <w:rPr>
          <w:rFonts w:ascii="Century Gothic" w:hAnsi="Century Gothic" w:cs="Calibri"/>
          <w:shd w:val="clear" w:color="auto" w:fill="FFFFFF"/>
        </w:rPr>
        <w:t>We are also the parent/carer forum for Kingston and Richmond (London) boroughs.</w:t>
      </w:r>
    </w:p>
    <w:p w14:paraId="1E2397AB" w14:textId="0F7DC671" w:rsidR="00EF1769" w:rsidRPr="00324D34" w:rsidRDefault="00EF1769" w:rsidP="003F703E">
      <w:pPr>
        <w:rPr>
          <w:rFonts w:ascii="Century Gothic" w:hAnsi="Century Gothic"/>
        </w:rPr>
      </w:pPr>
      <w:hyperlink r:id="rId8" w:history="1">
        <w:r w:rsidRPr="00EA3420">
          <w:rPr>
            <w:rStyle w:val="Hyperlink"/>
            <w:rFonts w:ascii="Century Gothic" w:hAnsi="Century Gothic"/>
          </w:rPr>
          <w:t>www.sendfamilyvoices.org</w:t>
        </w:r>
      </w:hyperlink>
    </w:p>
    <w:p w14:paraId="750845EC" w14:textId="62EF070F" w:rsidR="0074624D" w:rsidRPr="00DB2EF1" w:rsidRDefault="00E173C2" w:rsidP="003F703E">
      <w:pPr>
        <w:rPr>
          <w:rFonts w:ascii="Century Gothic" w:hAnsi="Century Gothic"/>
          <w:b/>
          <w:color w:val="008080"/>
          <w:sz w:val="28"/>
          <w:u w:val="single"/>
        </w:rPr>
      </w:pPr>
      <w:r>
        <w:rPr>
          <w:rFonts w:ascii="Century Gothic" w:hAnsi="Century Gothic"/>
          <w:b/>
          <w:color w:val="008080"/>
          <w:sz w:val="28"/>
          <w:u w:val="single"/>
        </w:rPr>
        <w:t>SEND Family Voices’</w:t>
      </w:r>
      <w:bookmarkStart w:id="0" w:name="_GoBack"/>
      <w:bookmarkEnd w:id="0"/>
      <w:r w:rsidR="0074624D" w:rsidRPr="00DB2EF1">
        <w:rPr>
          <w:rFonts w:ascii="Century Gothic" w:hAnsi="Century Gothic"/>
          <w:b/>
          <w:color w:val="008080"/>
          <w:sz w:val="28"/>
          <w:u w:val="single"/>
        </w:rPr>
        <w:t xml:space="preserve"> response to each of eight queries</w:t>
      </w:r>
      <w:r w:rsidR="00DB2EF1">
        <w:rPr>
          <w:rFonts w:ascii="Century Gothic" w:hAnsi="Century Gothic"/>
          <w:b/>
          <w:color w:val="008080"/>
          <w:sz w:val="28"/>
          <w:u w:val="single"/>
        </w:rPr>
        <w:t xml:space="preserve"> below</w:t>
      </w:r>
    </w:p>
    <w:p w14:paraId="5596F3D8" w14:textId="5202900F" w:rsidR="00324D34" w:rsidRPr="0074624D" w:rsidRDefault="00324D34" w:rsidP="00203643">
      <w:pPr>
        <w:pStyle w:val="ListParagraph"/>
        <w:numPr>
          <w:ilvl w:val="0"/>
          <w:numId w:val="31"/>
        </w:numPr>
        <w:rPr>
          <w:rFonts w:ascii="Century Gothic" w:hAnsi="Century Gothic"/>
          <w:color w:val="008080"/>
          <w:sz w:val="28"/>
        </w:rPr>
      </w:pPr>
      <w:r w:rsidRPr="0074624D">
        <w:rPr>
          <w:rFonts w:ascii="Century Gothic" w:hAnsi="Century Gothic"/>
          <w:color w:val="008080"/>
          <w:sz w:val="28"/>
        </w:rPr>
        <w:t xml:space="preserve">the characteristics of the children and young people currently in residential special schools and colleges; </w:t>
      </w:r>
    </w:p>
    <w:p w14:paraId="43BC4DE8" w14:textId="269FEB03" w:rsidR="008850B0" w:rsidRDefault="008850B0" w:rsidP="008850B0">
      <w:pPr>
        <w:rPr>
          <w:rFonts w:ascii="Century Gothic" w:hAnsi="Century Gothic"/>
        </w:rPr>
      </w:pPr>
      <w:r>
        <w:rPr>
          <w:rFonts w:ascii="Century Gothic" w:hAnsi="Century Gothic"/>
        </w:rPr>
        <w:t>Medically</w:t>
      </w:r>
      <w:r w:rsidR="00912917">
        <w:rPr>
          <w:rFonts w:ascii="Century Gothic" w:hAnsi="Century Gothic"/>
        </w:rPr>
        <w:t xml:space="preserve"> and/or developmentally</w:t>
      </w:r>
      <w:r>
        <w:rPr>
          <w:rFonts w:ascii="Century Gothic" w:hAnsi="Century Gothic"/>
        </w:rPr>
        <w:t xml:space="preserve"> complex, requiring 24/7 care. </w:t>
      </w:r>
    </w:p>
    <w:p w14:paraId="2A0585E3" w14:textId="56E4D1E4" w:rsidR="008850B0" w:rsidRDefault="008850B0" w:rsidP="008850B0">
      <w:pPr>
        <w:rPr>
          <w:rFonts w:ascii="Century Gothic" w:hAnsi="Century Gothic"/>
        </w:rPr>
      </w:pPr>
      <w:r>
        <w:rPr>
          <w:rFonts w:ascii="Century Gothic" w:hAnsi="Century Gothic"/>
        </w:rPr>
        <w:t>Emotionally, neurologically complex, with anxiet</w:t>
      </w:r>
      <w:r w:rsidR="00912917">
        <w:rPr>
          <w:rFonts w:ascii="Century Gothic" w:hAnsi="Century Gothic"/>
        </w:rPr>
        <w:t xml:space="preserve">y and other factors </w:t>
      </w:r>
      <w:r>
        <w:rPr>
          <w:rFonts w:ascii="Century Gothic" w:hAnsi="Century Gothic"/>
        </w:rPr>
        <w:t>that manifest as ‘challenging behaviour’</w:t>
      </w:r>
    </w:p>
    <w:p w14:paraId="4E3AE050" w14:textId="0E0A93D0" w:rsidR="008850B0" w:rsidRDefault="0005738F" w:rsidP="003F703E">
      <w:pPr>
        <w:rPr>
          <w:rFonts w:ascii="Century Gothic" w:hAnsi="Century Gothic"/>
        </w:rPr>
      </w:pPr>
      <w:r w:rsidRPr="0005738F">
        <w:rPr>
          <w:rFonts w:ascii="Century Gothic" w:hAnsi="Century Gothic"/>
        </w:rPr>
        <w:t>Unsuitable educational and/or insufficien</w:t>
      </w:r>
      <w:r w:rsidR="00EF1769">
        <w:rPr>
          <w:rFonts w:ascii="Century Gothic" w:hAnsi="Century Gothic"/>
        </w:rPr>
        <w:t>t social care provision locally</w:t>
      </w:r>
      <w:r w:rsidR="00445AEF">
        <w:rPr>
          <w:rFonts w:ascii="Century Gothic" w:hAnsi="Century Gothic"/>
        </w:rPr>
        <w:t>, so the family is not supported enough to allow the young person to stay at home.   The impact on the family is maximum, and not reduced.  So</w:t>
      </w:r>
      <w:r w:rsidR="004A37D5">
        <w:rPr>
          <w:rFonts w:ascii="Century Gothic" w:hAnsi="Century Gothic"/>
        </w:rPr>
        <w:t>,</w:t>
      </w:r>
      <w:r w:rsidR="00445AEF">
        <w:rPr>
          <w:rFonts w:ascii="Century Gothic" w:hAnsi="Century Gothic"/>
        </w:rPr>
        <w:t xml:space="preserve"> the young person with complex needs becomes the whole centre of the family, not one equal part of it.</w:t>
      </w:r>
      <w:r w:rsidR="004A37D5">
        <w:rPr>
          <w:rFonts w:ascii="Century Gothic" w:hAnsi="Century Gothic"/>
        </w:rPr>
        <w:t xml:space="preserve">  Something has to give.</w:t>
      </w:r>
    </w:p>
    <w:p w14:paraId="1180C226" w14:textId="1CBD9D6A" w:rsidR="00324D34" w:rsidRPr="0074624D" w:rsidRDefault="00324D34" w:rsidP="00203643">
      <w:pPr>
        <w:pStyle w:val="ListParagraph"/>
        <w:numPr>
          <w:ilvl w:val="0"/>
          <w:numId w:val="30"/>
        </w:numPr>
        <w:rPr>
          <w:rFonts w:ascii="Century Gothic" w:hAnsi="Century Gothic"/>
          <w:color w:val="008080"/>
          <w:sz w:val="28"/>
        </w:rPr>
      </w:pPr>
      <w:r w:rsidRPr="0074624D">
        <w:rPr>
          <w:rFonts w:ascii="Century Gothic" w:hAnsi="Century Gothic"/>
          <w:color w:val="008080"/>
          <w:sz w:val="28"/>
        </w:rPr>
        <w:t xml:space="preserve">how and why these children and young people come to be placed in residential special schools and colleges; </w:t>
      </w:r>
    </w:p>
    <w:p w14:paraId="514EC612" w14:textId="77777777" w:rsidR="008850B0" w:rsidRPr="00EF1769" w:rsidRDefault="008850B0" w:rsidP="00EF1769">
      <w:pPr>
        <w:rPr>
          <w:rFonts w:ascii="Century Gothic" w:hAnsi="Century Gothic"/>
        </w:rPr>
      </w:pPr>
      <w:r w:rsidRPr="00EF1769">
        <w:rPr>
          <w:rFonts w:ascii="Century Gothic" w:hAnsi="Century Gothic"/>
        </w:rPr>
        <w:t>No local provision.</w:t>
      </w:r>
    </w:p>
    <w:p w14:paraId="59ED3776" w14:textId="47CCCF2A" w:rsidR="008850B0" w:rsidRPr="00EF1769" w:rsidRDefault="0005738F" w:rsidP="00EF1769">
      <w:pPr>
        <w:rPr>
          <w:rFonts w:ascii="Century Gothic" w:hAnsi="Century Gothic"/>
        </w:rPr>
      </w:pPr>
      <w:r w:rsidRPr="00EF1769">
        <w:rPr>
          <w:rFonts w:ascii="Century Gothic" w:hAnsi="Century Gothic"/>
        </w:rPr>
        <w:t xml:space="preserve">Medically and/or developmentally </w:t>
      </w:r>
      <w:r w:rsidR="008850B0" w:rsidRPr="00EF1769">
        <w:rPr>
          <w:rFonts w:ascii="Century Gothic" w:hAnsi="Century Gothic"/>
        </w:rPr>
        <w:t xml:space="preserve">complex, requiring 24/7 care. </w:t>
      </w:r>
    </w:p>
    <w:p w14:paraId="024B02F0" w14:textId="419B945E" w:rsidR="00EF1769" w:rsidRPr="00EF1769" w:rsidRDefault="008850B0" w:rsidP="00EF1769">
      <w:pPr>
        <w:rPr>
          <w:rFonts w:ascii="Century Gothic" w:hAnsi="Century Gothic"/>
        </w:rPr>
      </w:pPr>
      <w:r w:rsidRPr="00EF1769">
        <w:rPr>
          <w:rFonts w:ascii="Century Gothic" w:hAnsi="Century Gothic"/>
        </w:rPr>
        <w:t>Emotionally, neurologically complex, with anxiet</w:t>
      </w:r>
      <w:r w:rsidR="0005738F" w:rsidRPr="00EF1769">
        <w:rPr>
          <w:rFonts w:ascii="Century Gothic" w:hAnsi="Century Gothic"/>
        </w:rPr>
        <w:t xml:space="preserve">y and other factors </w:t>
      </w:r>
      <w:r w:rsidRPr="00EF1769">
        <w:rPr>
          <w:rFonts w:ascii="Century Gothic" w:hAnsi="Century Gothic"/>
        </w:rPr>
        <w:t>that manifest as ‘challenging behaviour’</w:t>
      </w:r>
    </w:p>
    <w:p w14:paraId="0EB2A5BB" w14:textId="77777777" w:rsidR="00EF1769" w:rsidRPr="00EF1769" w:rsidRDefault="008850B0" w:rsidP="00EF1769">
      <w:pPr>
        <w:rPr>
          <w:rFonts w:ascii="Century Gothic" w:hAnsi="Century Gothic"/>
        </w:rPr>
      </w:pPr>
      <w:r w:rsidRPr="00EF1769">
        <w:rPr>
          <w:rFonts w:ascii="Century Gothic" w:hAnsi="Century Gothic"/>
        </w:rPr>
        <w:t xml:space="preserve">Families can’t reasonably cope.  </w:t>
      </w:r>
    </w:p>
    <w:p w14:paraId="022EB180" w14:textId="77777777" w:rsidR="00EF1769" w:rsidRDefault="00EF1769" w:rsidP="00EF1769">
      <w:pPr>
        <w:pStyle w:val="NoSpacing"/>
        <w:rPr>
          <w:rFonts w:ascii="Century Gothic" w:hAnsi="Century Gothic"/>
        </w:rPr>
      </w:pPr>
    </w:p>
    <w:p w14:paraId="6635C8C2" w14:textId="3278CC5D" w:rsidR="00EF1769" w:rsidRDefault="0005738F" w:rsidP="00EF1769">
      <w:pPr>
        <w:rPr>
          <w:rFonts w:ascii="Century Gothic" w:hAnsi="Century Gothic"/>
        </w:rPr>
      </w:pPr>
      <w:r w:rsidRPr="00EF1769">
        <w:rPr>
          <w:rFonts w:ascii="Century Gothic" w:hAnsi="Century Gothic"/>
        </w:rPr>
        <w:lastRenderedPageBreak/>
        <w:t>Some families already have problems plus having a c</w:t>
      </w:r>
      <w:r w:rsidR="00EF1769" w:rsidRPr="00EF1769">
        <w:rPr>
          <w:rFonts w:ascii="Century Gothic" w:hAnsi="Century Gothic"/>
        </w:rPr>
        <w:t>hild or young person with SEND (</w:t>
      </w:r>
      <w:r w:rsidRPr="00EF1769">
        <w:rPr>
          <w:rFonts w:ascii="Century Gothic" w:hAnsi="Century Gothic"/>
        </w:rPr>
        <w:t>eg: parents who have SENs themselves, parents with mental health condit</w:t>
      </w:r>
      <w:r w:rsidR="00EF1769" w:rsidRPr="00EF1769">
        <w:rPr>
          <w:rFonts w:ascii="Century Gothic" w:hAnsi="Century Gothic"/>
        </w:rPr>
        <w:t>ions or substance abuse issues); t</w:t>
      </w:r>
      <w:r w:rsidRPr="00EF1769">
        <w:rPr>
          <w:rFonts w:ascii="Century Gothic" w:hAnsi="Century Gothic"/>
        </w:rPr>
        <w:t>his makes such families much more vulnerable to start with</w:t>
      </w:r>
      <w:r w:rsidR="00EF1769" w:rsidRPr="00EF1769">
        <w:rPr>
          <w:rFonts w:ascii="Century Gothic" w:hAnsi="Century Gothic"/>
        </w:rPr>
        <w:t xml:space="preserve"> – and then add</w:t>
      </w:r>
      <w:r w:rsidRPr="00EF1769">
        <w:rPr>
          <w:rFonts w:ascii="Century Gothic" w:hAnsi="Century Gothic"/>
        </w:rPr>
        <w:t xml:space="preserve"> children with SENDs to the mix.</w:t>
      </w:r>
      <w:r w:rsidR="00EF1769">
        <w:rPr>
          <w:rFonts w:ascii="Century Gothic" w:hAnsi="Century Gothic"/>
        </w:rPr>
        <w:t xml:space="preserve"> </w:t>
      </w:r>
    </w:p>
    <w:p w14:paraId="39524A26" w14:textId="55E90042" w:rsidR="008850B0" w:rsidRPr="00EF1769" w:rsidRDefault="008850B0" w:rsidP="00EF1769">
      <w:pPr>
        <w:rPr>
          <w:rFonts w:ascii="Century Gothic" w:hAnsi="Century Gothic"/>
        </w:rPr>
      </w:pPr>
      <w:r w:rsidRPr="00EF1769">
        <w:rPr>
          <w:rFonts w:ascii="Century Gothic" w:hAnsi="Century Gothic"/>
        </w:rPr>
        <w:t xml:space="preserve">Although there are many families that would like local provision and/or respite so that they can keep their child at home.  Often, there is a leap in local capability that results in residential provision being the only option </w:t>
      </w:r>
      <w:r w:rsidR="0005738F" w:rsidRPr="00EF1769">
        <w:rPr>
          <w:rFonts w:ascii="Century Gothic" w:hAnsi="Century Gothic"/>
        </w:rPr>
        <w:t xml:space="preserve">(with nothing in the middle ground) </w:t>
      </w:r>
      <w:r w:rsidRPr="00EF1769">
        <w:rPr>
          <w:rFonts w:ascii="Century Gothic" w:hAnsi="Century Gothic"/>
        </w:rPr>
        <w:t>– and not necessarily at the desire of the family.</w:t>
      </w:r>
    </w:p>
    <w:p w14:paraId="3CBEC6F5" w14:textId="4997E82A" w:rsidR="008850B0" w:rsidRDefault="008850B0" w:rsidP="003F703E">
      <w:pPr>
        <w:rPr>
          <w:rFonts w:ascii="Century Gothic" w:hAnsi="Century Gothic"/>
        </w:rPr>
      </w:pPr>
      <w:r>
        <w:rPr>
          <w:rFonts w:ascii="Century Gothic" w:hAnsi="Century Gothic"/>
        </w:rPr>
        <w:t>Wouldn’t it be great to think creatively about supporting and keeping a family together – that want to stay together?</w:t>
      </w:r>
    </w:p>
    <w:p w14:paraId="63B27E8E" w14:textId="1ECD214E" w:rsidR="002C18DE" w:rsidRPr="00DB2EF1" w:rsidRDefault="002C18DE" w:rsidP="003F703E">
      <w:pPr>
        <w:rPr>
          <w:rFonts w:ascii="Century Gothic" w:hAnsi="Century Gothic"/>
          <w:color w:val="008080"/>
        </w:rPr>
      </w:pPr>
      <w:r w:rsidRPr="002C18DE">
        <w:rPr>
          <w:rFonts w:ascii="Century Gothic" w:hAnsi="Century Gothic"/>
          <w:i/>
          <w:color w:val="008080"/>
        </w:rPr>
        <w:t>“We want the same for our disabled children as any parents want for their children.”</w:t>
      </w:r>
      <w:r w:rsidR="00DB2EF1">
        <w:rPr>
          <w:rFonts w:ascii="Century Gothic" w:hAnsi="Century Gothic"/>
          <w:i/>
          <w:color w:val="008080"/>
        </w:rPr>
        <w:t xml:space="preserve"> </w:t>
      </w:r>
      <w:r w:rsidR="00DB2EF1" w:rsidRPr="00DB2EF1">
        <w:rPr>
          <w:rFonts w:ascii="Century Gothic" w:hAnsi="Century Gothic"/>
          <w:color w:val="008080"/>
        </w:rPr>
        <w:t>(Parent)</w:t>
      </w:r>
    </w:p>
    <w:p w14:paraId="518257D7" w14:textId="660A17DE" w:rsidR="00324D34" w:rsidRPr="0074624D" w:rsidRDefault="00324D34" w:rsidP="00203643">
      <w:pPr>
        <w:pStyle w:val="ListParagraph"/>
        <w:numPr>
          <w:ilvl w:val="0"/>
          <w:numId w:val="29"/>
        </w:numPr>
        <w:rPr>
          <w:rFonts w:ascii="Century Gothic" w:hAnsi="Century Gothic"/>
          <w:color w:val="008080"/>
          <w:sz w:val="28"/>
        </w:rPr>
      </w:pPr>
      <w:r w:rsidRPr="0074624D">
        <w:rPr>
          <w:rFonts w:ascii="Century Gothic" w:hAnsi="Century Gothic"/>
          <w:color w:val="008080"/>
          <w:sz w:val="28"/>
        </w:rPr>
        <w:t xml:space="preserve">the pattern of provision across the country and how it is commissioned and procured; </w:t>
      </w:r>
    </w:p>
    <w:p w14:paraId="45F295E5" w14:textId="03C81664" w:rsidR="00DA091D" w:rsidRDefault="005B02A6" w:rsidP="003F703E">
      <w:pPr>
        <w:rPr>
          <w:rFonts w:ascii="Century Gothic" w:hAnsi="Century Gothic"/>
        </w:rPr>
      </w:pPr>
      <w:r>
        <w:rPr>
          <w:rFonts w:ascii="Century Gothic" w:hAnsi="Century Gothic"/>
        </w:rPr>
        <w:t>S</w:t>
      </w:r>
      <w:r w:rsidR="00EF1769">
        <w:rPr>
          <w:rFonts w:ascii="Century Gothic" w:hAnsi="Century Gothic"/>
        </w:rPr>
        <w:t>END Family Voices</w:t>
      </w:r>
      <w:r>
        <w:rPr>
          <w:rFonts w:ascii="Century Gothic" w:hAnsi="Century Gothic"/>
        </w:rPr>
        <w:t xml:space="preserve"> can’t</w:t>
      </w:r>
      <w:r w:rsidR="00EF1769">
        <w:rPr>
          <w:rFonts w:ascii="Century Gothic" w:hAnsi="Century Gothic"/>
        </w:rPr>
        <w:t xml:space="preserve"> </w:t>
      </w:r>
      <w:r>
        <w:rPr>
          <w:rFonts w:ascii="Century Gothic" w:hAnsi="Century Gothic"/>
        </w:rPr>
        <w:t>comment on national provision and commissioning</w:t>
      </w:r>
      <w:r w:rsidR="0005738F">
        <w:rPr>
          <w:rFonts w:ascii="Century Gothic" w:hAnsi="Century Gothic"/>
        </w:rPr>
        <w:t xml:space="preserve"> with any degree of authority.</w:t>
      </w:r>
    </w:p>
    <w:p w14:paraId="3C67570C" w14:textId="1C142345" w:rsidR="00983FFD" w:rsidRPr="0074624D" w:rsidRDefault="00203643" w:rsidP="00203643">
      <w:pPr>
        <w:pStyle w:val="ListParagraph"/>
        <w:numPr>
          <w:ilvl w:val="0"/>
          <w:numId w:val="28"/>
        </w:numPr>
        <w:rPr>
          <w:rFonts w:ascii="Century Gothic" w:hAnsi="Century Gothic"/>
          <w:color w:val="008080"/>
          <w:sz w:val="28"/>
        </w:rPr>
      </w:pPr>
      <w:r w:rsidRPr="0074624D">
        <w:rPr>
          <w:rFonts w:ascii="Century Gothic" w:hAnsi="Century Gothic"/>
          <w:color w:val="008080"/>
          <w:sz w:val="28"/>
        </w:rPr>
        <w:t>w</w:t>
      </w:r>
      <w:r w:rsidR="00324D34" w:rsidRPr="0074624D">
        <w:rPr>
          <w:rFonts w:ascii="Century Gothic" w:hAnsi="Century Gothic"/>
          <w:color w:val="008080"/>
          <w:sz w:val="28"/>
        </w:rPr>
        <w:t xml:space="preserve">hat good quality support looks like for these children and young people, both pre- and post-placement (including the role of early intervention, family support and community services); </w:t>
      </w:r>
    </w:p>
    <w:p w14:paraId="2A84CE47" w14:textId="75013C24" w:rsidR="00DA091D" w:rsidRDefault="00DA091D" w:rsidP="003F703E">
      <w:pPr>
        <w:rPr>
          <w:rFonts w:ascii="Century Gothic" w:hAnsi="Century Gothic"/>
        </w:rPr>
      </w:pPr>
      <w:r>
        <w:rPr>
          <w:rFonts w:ascii="Century Gothic" w:hAnsi="Century Gothic"/>
        </w:rPr>
        <w:t>Here is the place to talk about the services around the school</w:t>
      </w:r>
      <w:r w:rsidR="00BB18E5">
        <w:rPr>
          <w:rFonts w:ascii="Century Gothic" w:hAnsi="Century Gothic"/>
        </w:rPr>
        <w:t>…</w:t>
      </w:r>
      <w:r>
        <w:rPr>
          <w:rFonts w:ascii="Century Gothic" w:hAnsi="Century Gothic"/>
        </w:rPr>
        <w:t xml:space="preserve"> All too often, parents end up as the project managers, relying </w:t>
      </w:r>
      <w:r w:rsidR="00BB18E5">
        <w:rPr>
          <w:rFonts w:ascii="Century Gothic" w:hAnsi="Century Gothic"/>
        </w:rPr>
        <w:t xml:space="preserve">‘on the kindness of strangers’ </w:t>
      </w:r>
      <w:r>
        <w:rPr>
          <w:rFonts w:ascii="Century Gothic" w:hAnsi="Century Gothic"/>
        </w:rPr>
        <w:t xml:space="preserve">eg the Transport person who sends a text to say the traffic is bad on the way to / from school or college.  </w:t>
      </w:r>
    </w:p>
    <w:p w14:paraId="5EFE6A5D" w14:textId="77777777" w:rsidR="0005738F" w:rsidRDefault="00DA091D" w:rsidP="003F703E">
      <w:pPr>
        <w:rPr>
          <w:rFonts w:ascii="Century Gothic" w:hAnsi="Century Gothic"/>
        </w:rPr>
      </w:pPr>
      <w:r>
        <w:rPr>
          <w:rFonts w:ascii="Century Gothic" w:hAnsi="Century Gothic"/>
        </w:rPr>
        <w:t xml:space="preserve">There is also the sad default that a child/young person is in a local provision, and it is only when that fails, that the residential special school is funded.   So much for early intervention. </w:t>
      </w:r>
    </w:p>
    <w:p w14:paraId="61435909" w14:textId="4240E2D4" w:rsidR="0005738F" w:rsidRPr="00EF1769" w:rsidRDefault="0005738F" w:rsidP="00EF1769">
      <w:pPr>
        <w:rPr>
          <w:rFonts w:ascii="Century Gothic" w:hAnsi="Century Gothic"/>
        </w:rPr>
      </w:pPr>
      <w:r w:rsidRPr="00EF1769">
        <w:rPr>
          <w:rFonts w:ascii="Century Gothic" w:hAnsi="Century Gothic"/>
        </w:rPr>
        <w:t xml:space="preserve">Good quality support includes being centred around the </w:t>
      </w:r>
      <w:r w:rsidR="00BB18E5" w:rsidRPr="00EF1769">
        <w:rPr>
          <w:rFonts w:ascii="Century Gothic" w:hAnsi="Century Gothic"/>
        </w:rPr>
        <w:t>child or young person, and their family;</w:t>
      </w:r>
      <w:r w:rsidRPr="00EF1769">
        <w:rPr>
          <w:rFonts w:ascii="Century Gothic" w:hAnsi="Century Gothic"/>
        </w:rPr>
        <w:t xml:space="preserve"> highly skilled, knowledgeable and trained staff, decent staff to </w:t>
      </w:r>
      <w:r w:rsidR="00BB18E5" w:rsidRPr="00EF1769">
        <w:rPr>
          <w:rFonts w:ascii="Century Gothic" w:hAnsi="Century Gothic"/>
        </w:rPr>
        <w:t>child/young person</w:t>
      </w:r>
      <w:r w:rsidRPr="00EF1769">
        <w:rPr>
          <w:rFonts w:ascii="Century Gothic" w:hAnsi="Century Gothic"/>
        </w:rPr>
        <w:t xml:space="preserve"> ratio where indicated. SMART targets, efficient communication, especially when transferring back into borough from a residential placement. Good an</w:t>
      </w:r>
      <w:r w:rsidR="00971DE3" w:rsidRPr="00EF1769">
        <w:rPr>
          <w:rFonts w:ascii="Century Gothic" w:hAnsi="Century Gothic"/>
        </w:rPr>
        <w:t>d timely transfer from children</w:t>
      </w:r>
      <w:r w:rsidRPr="00EF1769">
        <w:rPr>
          <w:rFonts w:ascii="Century Gothic" w:hAnsi="Century Gothic"/>
        </w:rPr>
        <w:t xml:space="preserve"> to adult services where this is indicated. </w:t>
      </w:r>
    </w:p>
    <w:p w14:paraId="71B36946" w14:textId="632E0E40" w:rsidR="00BB18E5" w:rsidRDefault="00BB18E5" w:rsidP="003F703E">
      <w:pPr>
        <w:rPr>
          <w:rFonts w:ascii="Century Gothic" w:hAnsi="Century Gothic" w:cs="Segoe UI"/>
          <w:i/>
          <w:color w:val="008080"/>
        </w:rPr>
      </w:pPr>
      <w:r w:rsidRPr="00570596">
        <w:rPr>
          <w:rFonts w:ascii="Century Gothic" w:hAnsi="Century Gothic" w:cs="Segoe UI"/>
          <w:i/>
          <w:color w:val="008080"/>
        </w:rPr>
        <w:t>“A school sinks or swims on the calibre of staff within it.  My child is in a sch</w:t>
      </w:r>
      <w:r>
        <w:rPr>
          <w:rFonts w:ascii="Century Gothic" w:hAnsi="Century Gothic" w:cs="Segoe UI"/>
          <w:i/>
          <w:color w:val="008080"/>
        </w:rPr>
        <w:t>ool with 60 acres, but the ever-</w:t>
      </w:r>
      <w:r w:rsidRPr="00570596">
        <w:rPr>
          <w:rFonts w:ascii="Century Gothic" w:hAnsi="Century Gothic" w:cs="Segoe UI"/>
          <w:i/>
          <w:color w:val="008080"/>
        </w:rPr>
        <w:t>changing staff &amp; therapists make this meaningless.”</w:t>
      </w:r>
      <w:r>
        <w:rPr>
          <w:rFonts w:ascii="Century Gothic" w:hAnsi="Century Gothic" w:cs="Segoe UI"/>
          <w:i/>
          <w:color w:val="008080"/>
        </w:rPr>
        <w:t xml:space="preserve">  </w:t>
      </w:r>
      <w:r w:rsidR="00DB2EF1" w:rsidRPr="00DB2EF1">
        <w:rPr>
          <w:rFonts w:ascii="Century Gothic" w:hAnsi="Century Gothic" w:cs="Segoe UI"/>
          <w:color w:val="008080"/>
        </w:rPr>
        <w:t>(Parent)</w:t>
      </w:r>
    </w:p>
    <w:p w14:paraId="22C24552" w14:textId="59642384" w:rsidR="00BB18E5" w:rsidRDefault="00DA091D" w:rsidP="003F703E">
      <w:pPr>
        <w:rPr>
          <w:rFonts w:ascii="Century Gothic" w:hAnsi="Century Gothic"/>
        </w:rPr>
      </w:pPr>
      <w:r>
        <w:rPr>
          <w:rFonts w:ascii="Century Gothic" w:hAnsi="Century Gothic"/>
        </w:rPr>
        <w:lastRenderedPageBreak/>
        <w:t xml:space="preserve">Services do not listen carefully enough, or often enough, or respectfully enough, to families.  </w:t>
      </w:r>
      <w:r w:rsidR="0005738F">
        <w:rPr>
          <w:rFonts w:ascii="Century Gothic" w:hAnsi="Century Gothic"/>
        </w:rPr>
        <w:t xml:space="preserve">Parents are usually the experts when it comes to their own children; not enough professionals are confident enough to appreciate this.  </w:t>
      </w:r>
    </w:p>
    <w:p w14:paraId="63613C92" w14:textId="4E4AB302" w:rsidR="00DA091D" w:rsidRDefault="00DA091D" w:rsidP="003F703E">
      <w:pPr>
        <w:rPr>
          <w:rFonts w:ascii="Century Gothic" w:hAnsi="Century Gothic"/>
        </w:rPr>
      </w:pPr>
      <w:r>
        <w:rPr>
          <w:rFonts w:ascii="Century Gothic" w:hAnsi="Century Gothic"/>
        </w:rPr>
        <w:t>There is too much reliance on what the statutory duty is, over and above the needs and human rights of the child.</w:t>
      </w:r>
    </w:p>
    <w:p w14:paraId="7720C4E8" w14:textId="121936C9" w:rsidR="00BB18E5" w:rsidRPr="00BB18E5" w:rsidRDefault="00BB18E5" w:rsidP="00BB18E5">
      <w:pPr>
        <w:pStyle w:val="NoSpacing"/>
        <w:rPr>
          <w:rFonts w:ascii="Century Gothic" w:hAnsi="Century Gothic"/>
          <w:i/>
          <w:color w:val="008080"/>
        </w:rPr>
      </w:pPr>
      <w:r w:rsidRPr="00BB18E5">
        <w:rPr>
          <w:rFonts w:ascii="Century Gothic" w:hAnsi="Century Gothic"/>
          <w:i/>
          <w:color w:val="008080"/>
        </w:rPr>
        <w:t>“</w:t>
      </w:r>
      <w:r w:rsidRPr="00BB18E5">
        <w:rPr>
          <w:rFonts w:ascii="Century Gothic" w:hAnsi="Century Gothic"/>
          <w:i/>
          <w:color w:val="008080"/>
        </w:rPr>
        <w:t>Basically</w:t>
      </w:r>
      <w:r w:rsidRPr="00BB18E5">
        <w:rPr>
          <w:rFonts w:ascii="Century Gothic" w:hAnsi="Century Gothic"/>
          <w:i/>
          <w:color w:val="008080"/>
        </w:rPr>
        <w:t xml:space="preserve">, what I wanted, was just to be </w:t>
      </w:r>
      <w:r w:rsidRPr="00BB18E5">
        <w:rPr>
          <w:rFonts w:ascii="Century Gothic" w:hAnsi="Century Gothic"/>
          <w:i/>
          <w:color w:val="008080"/>
        </w:rPr>
        <w:t>another kid on a PGL trip, not to be excluded or put away.</w:t>
      </w:r>
      <w:r>
        <w:rPr>
          <w:rFonts w:ascii="Century Gothic" w:hAnsi="Century Gothic"/>
          <w:i/>
          <w:color w:val="008080"/>
        </w:rPr>
        <w:t xml:space="preserve">  </w:t>
      </w:r>
      <w:r w:rsidRPr="00BB18E5">
        <w:rPr>
          <w:rFonts w:ascii="Century Gothic" w:hAnsi="Century Gothic"/>
          <w:i/>
          <w:color w:val="008080"/>
        </w:rPr>
        <w:t xml:space="preserve">The best thing </w:t>
      </w:r>
      <w:r w:rsidRPr="00BB18E5">
        <w:rPr>
          <w:rFonts w:ascii="Century Gothic" w:hAnsi="Century Gothic"/>
          <w:i/>
          <w:color w:val="008080"/>
        </w:rPr>
        <w:t>was just having the girls knock on the door and having a good gossip in our rooms</w:t>
      </w:r>
      <w:r w:rsidRPr="00BB18E5">
        <w:rPr>
          <w:rFonts w:ascii="Century Gothic" w:hAnsi="Century Gothic"/>
          <w:i/>
          <w:color w:val="008080"/>
        </w:rPr>
        <w:t>.”</w:t>
      </w:r>
    </w:p>
    <w:p w14:paraId="0B08C436" w14:textId="24CFF1F9" w:rsidR="00BB18E5" w:rsidRPr="00EF1769" w:rsidRDefault="00BB18E5" w:rsidP="00BB18E5">
      <w:pPr>
        <w:pStyle w:val="NoSpacing"/>
        <w:rPr>
          <w:rFonts w:ascii="Century Gothic" w:hAnsi="Century Gothic"/>
          <w:color w:val="008080"/>
        </w:rPr>
      </w:pPr>
      <w:r w:rsidRPr="00EF1769">
        <w:rPr>
          <w:rFonts w:ascii="Century Gothic" w:hAnsi="Century Gothic"/>
          <w:color w:val="008080"/>
        </w:rPr>
        <w:t xml:space="preserve">Young Person (with </w:t>
      </w:r>
      <w:r w:rsidR="0074624D" w:rsidRPr="00EF1769">
        <w:rPr>
          <w:rFonts w:ascii="Century Gothic" w:hAnsi="Century Gothic"/>
          <w:color w:val="008080"/>
        </w:rPr>
        <w:t>physical disabilities</w:t>
      </w:r>
      <w:r w:rsidRPr="00EF1769">
        <w:rPr>
          <w:rFonts w:ascii="Century Gothic" w:hAnsi="Century Gothic"/>
          <w:color w:val="008080"/>
        </w:rPr>
        <w:t>, no learning difficulties)</w:t>
      </w:r>
    </w:p>
    <w:p w14:paraId="23346017" w14:textId="77777777" w:rsidR="00BB18E5" w:rsidRDefault="00BB18E5" w:rsidP="00BB18E5">
      <w:pPr>
        <w:pStyle w:val="NoSpacing"/>
        <w:rPr>
          <w:rFonts w:ascii="Century Gothic" w:eastAsia="Calibri" w:hAnsi="Century Gothic" w:cs="Calibri"/>
          <w:i/>
          <w:color w:val="008080"/>
        </w:rPr>
      </w:pPr>
    </w:p>
    <w:p w14:paraId="094E5903" w14:textId="1FD292CC" w:rsidR="00BB18E5" w:rsidRPr="00BB18E5" w:rsidRDefault="00BB18E5" w:rsidP="00BB18E5">
      <w:pPr>
        <w:pStyle w:val="NoSpacing"/>
        <w:rPr>
          <w:rFonts w:ascii="Century Gothic" w:hAnsi="Century Gothic"/>
          <w:i/>
          <w:color w:val="008080"/>
        </w:rPr>
      </w:pPr>
      <w:r>
        <w:rPr>
          <w:rFonts w:ascii="Century Gothic" w:hAnsi="Century Gothic"/>
          <w:i/>
          <w:color w:val="008080"/>
        </w:rPr>
        <w:t>“</w:t>
      </w:r>
      <w:r w:rsidRPr="00BB18E5">
        <w:rPr>
          <w:rFonts w:ascii="Century Gothic" w:hAnsi="Century Gothic"/>
          <w:i/>
          <w:color w:val="008080"/>
        </w:rPr>
        <w:t>The specialist</w:t>
      </w:r>
      <w:r>
        <w:rPr>
          <w:rFonts w:ascii="Century Gothic" w:hAnsi="Century Gothic"/>
          <w:i/>
          <w:color w:val="008080"/>
        </w:rPr>
        <w:t xml:space="preserve"> centre students are allowed to l</w:t>
      </w:r>
      <w:r w:rsidRPr="00BB18E5">
        <w:rPr>
          <w:rFonts w:ascii="Century Gothic" w:hAnsi="Century Gothic"/>
          <w:i/>
          <w:color w:val="008080"/>
        </w:rPr>
        <w:t>eave five minutes early so they can get fast tracked through the canteen</w:t>
      </w:r>
      <w:r>
        <w:rPr>
          <w:rFonts w:ascii="Century Gothic" w:hAnsi="Century Gothic"/>
          <w:i/>
          <w:color w:val="008080"/>
        </w:rPr>
        <w:t xml:space="preserve"> </w:t>
      </w:r>
      <w:r w:rsidRPr="00BB18E5">
        <w:rPr>
          <w:rFonts w:ascii="Century Gothic" w:hAnsi="Century Gothic"/>
          <w:i/>
          <w:color w:val="008080"/>
        </w:rPr>
        <w:t>before the crowds of chimpanzees start running down the stairs.</w:t>
      </w:r>
      <w:r>
        <w:rPr>
          <w:rFonts w:ascii="Century Gothic" w:hAnsi="Century Gothic"/>
          <w:i/>
          <w:color w:val="008080"/>
        </w:rPr>
        <w:t>”</w:t>
      </w:r>
    </w:p>
    <w:p w14:paraId="7ECEE912" w14:textId="5FAB0501" w:rsidR="00BB18E5" w:rsidRPr="00BB18E5" w:rsidRDefault="00BB18E5" w:rsidP="00BB18E5">
      <w:pPr>
        <w:pStyle w:val="NoSpacing"/>
        <w:rPr>
          <w:rFonts w:ascii="Century Gothic" w:eastAsia="Calibri" w:hAnsi="Century Gothic" w:cs="Calibri"/>
          <w:color w:val="008080"/>
        </w:rPr>
      </w:pPr>
      <w:r>
        <w:rPr>
          <w:rFonts w:ascii="Century Gothic" w:eastAsia="Calibri" w:hAnsi="Century Gothic" w:cs="Calibri"/>
          <w:color w:val="008080"/>
        </w:rPr>
        <w:t>Young Person (with autism)</w:t>
      </w:r>
    </w:p>
    <w:p w14:paraId="643648C8" w14:textId="77777777" w:rsidR="00203643" w:rsidRPr="00203643" w:rsidRDefault="00203643" w:rsidP="00203643">
      <w:pPr>
        <w:pStyle w:val="NoSpacing"/>
        <w:rPr>
          <w:rFonts w:ascii="Century Gothic" w:hAnsi="Century Gothic"/>
        </w:rPr>
      </w:pPr>
    </w:p>
    <w:p w14:paraId="4FCEA499" w14:textId="1DFD2C9C" w:rsidR="00203643" w:rsidRPr="00203643" w:rsidRDefault="00BB18E5" w:rsidP="00203643">
      <w:pPr>
        <w:pStyle w:val="NoSpacing"/>
        <w:rPr>
          <w:rFonts w:ascii="Century Gothic" w:hAnsi="Century Gothic"/>
        </w:rPr>
      </w:pPr>
      <w:r w:rsidRPr="00203643">
        <w:rPr>
          <w:rFonts w:ascii="Century Gothic" w:hAnsi="Century Gothic"/>
        </w:rPr>
        <w:t>The two quotes above are from young people in mainstream secondary schools.  However, their desires and aspirations are equal to those in spe</w:t>
      </w:r>
      <w:r w:rsidR="00203643">
        <w:rPr>
          <w:rFonts w:ascii="Century Gothic" w:hAnsi="Century Gothic"/>
        </w:rPr>
        <w:t>cial and/or residential schools and colleges.</w:t>
      </w:r>
      <w:r w:rsidR="00203643">
        <w:rPr>
          <w:rFonts w:ascii="Century Gothic" w:hAnsi="Century Gothic"/>
        </w:rPr>
        <w:br/>
      </w:r>
    </w:p>
    <w:p w14:paraId="0E084669" w14:textId="57C968A9" w:rsidR="00DA091D" w:rsidRDefault="00DA091D" w:rsidP="0074624D">
      <w:pPr>
        <w:pStyle w:val="NoSpacing"/>
        <w:rPr>
          <w:rFonts w:ascii="Century Gothic" w:hAnsi="Century Gothic"/>
        </w:rPr>
      </w:pPr>
      <w:r w:rsidRPr="0074624D">
        <w:rPr>
          <w:rFonts w:ascii="Century Gothic" w:hAnsi="Century Gothic"/>
        </w:rPr>
        <w:t>In terms of the community, disability is still taboo.   In the 21</w:t>
      </w:r>
      <w:r w:rsidRPr="0074624D">
        <w:rPr>
          <w:rFonts w:ascii="Century Gothic" w:hAnsi="Century Gothic"/>
          <w:vertAlign w:val="superscript"/>
        </w:rPr>
        <w:t>st</w:t>
      </w:r>
      <w:r w:rsidRPr="0074624D">
        <w:rPr>
          <w:rFonts w:ascii="Century Gothic" w:hAnsi="Century Gothic"/>
        </w:rPr>
        <w:t xml:space="preserve"> century, it’s OK to be gay, transgender etc (which</w:t>
      </w:r>
      <w:r w:rsidR="00EF1769">
        <w:rPr>
          <w:rFonts w:ascii="Century Gothic" w:hAnsi="Century Gothic"/>
        </w:rPr>
        <w:t xml:space="preserve"> it wasn’t in the 1970’s;</w:t>
      </w:r>
      <w:r w:rsidRPr="0074624D">
        <w:rPr>
          <w:rFonts w:ascii="Century Gothic" w:hAnsi="Century Gothic"/>
        </w:rPr>
        <w:t xml:space="preserve"> only </w:t>
      </w:r>
      <w:r w:rsidR="004A37D5" w:rsidRPr="0074624D">
        <w:rPr>
          <w:rFonts w:ascii="Century Gothic" w:hAnsi="Century Gothic"/>
        </w:rPr>
        <w:t>forty</w:t>
      </w:r>
      <w:r w:rsidRPr="0074624D">
        <w:rPr>
          <w:rFonts w:ascii="Century Gothic" w:hAnsi="Century Gothic"/>
        </w:rPr>
        <w:t xml:space="preserve"> years ago).  It’s not OK</w:t>
      </w:r>
      <w:r w:rsidR="00EF1769">
        <w:rPr>
          <w:rFonts w:ascii="Century Gothic" w:hAnsi="Century Gothic"/>
        </w:rPr>
        <w:t xml:space="preserve"> to be autistic, </w:t>
      </w:r>
      <w:r w:rsidRPr="0074624D">
        <w:rPr>
          <w:rFonts w:ascii="Century Gothic" w:hAnsi="Century Gothic"/>
        </w:rPr>
        <w:t>or to look</w:t>
      </w:r>
      <w:r w:rsidR="0005738F" w:rsidRPr="0074624D">
        <w:rPr>
          <w:rFonts w:ascii="Century Gothic" w:hAnsi="Century Gothic"/>
        </w:rPr>
        <w:t>, sound or behave oddly.</w:t>
      </w:r>
      <w:r w:rsidRPr="0074624D">
        <w:rPr>
          <w:rFonts w:ascii="Century Gothic" w:hAnsi="Century Gothic"/>
        </w:rPr>
        <w:t xml:space="preserve"> </w:t>
      </w:r>
    </w:p>
    <w:p w14:paraId="17ECADA6" w14:textId="77777777" w:rsidR="0074624D" w:rsidRPr="0074624D" w:rsidRDefault="0074624D" w:rsidP="0074624D">
      <w:pPr>
        <w:pStyle w:val="NoSpacing"/>
        <w:rPr>
          <w:rFonts w:ascii="Century Gothic" w:hAnsi="Century Gothic"/>
        </w:rPr>
      </w:pPr>
    </w:p>
    <w:p w14:paraId="698338FD" w14:textId="764FB1B9" w:rsidR="00324D34" w:rsidRPr="0074624D" w:rsidRDefault="00203643" w:rsidP="00203643">
      <w:pPr>
        <w:pStyle w:val="ListParagraph"/>
        <w:numPr>
          <w:ilvl w:val="0"/>
          <w:numId w:val="27"/>
        </w:numPr>
        <w:rPr>
          <w:rFonts w:ascii="Century Gothic" w:hAnsi="Century Gothic"/>
          <w:color w:val="008080"/>
          <w:sz w:val="28"/>
          <w:u w:val="single"/>
        </w:rPr>
      </w:pPr>
      <w:r w:rsidRPr="0074624D">
        <w:rPr>
          <w:rFonts w:ascii="Century Gothic" w:hAnsi="Century Gothic"/>
          <w:color w:val="008080"/>
          <w:sz w:val="28"/>
          <w:u w:val="single"/>
        </w:rPr>
        <w:t>t</w:t>
      </w:r>
      <w:r w:rsidR="00324D34" w:rsidRPr="0074624D">
        <w:rPr>
          <w:rFonts w:ascii="Century Gothic" w:hAnsi="Century Gothic"/>
          <w:color w:val="008080"/>
          <w:sz w:val="28"/>
          <w:u w:val="single"/>
        </w:rPr>
        <w:t xml:space="preserve">he experiences and outcomes of these children and young people and their families, and how these can be improved; </w:t>
      </w:r>
      <w:r w:rsidR="009E7C7C" w:rsidRPr="0074624D">
        <w:rPr>
          <w:rFonts w:ascii="Century Gothic" w:hAnsi="Century Gothic"/>
          <w:color w:val="008080"/>
          <w:sz w:val="28"/>
          <w:u w:val="single"/>
        </w:rPr>
        <w:t xml:space="preserve">  </w:t>
      </w:r>
    </w:p>
    <w:p w14:paraId="14F89D28" w14:textId="696D343A" w:rsidR="00324D34" w:rsidRDefault="00324D34" w:rsidP="003F703E">
      <w:pPr>
        <w:rPr>
          <w:rFonts w:ascii="Century Gothic" w:hAnsi="Century Gothic"/>
        </w:rPr>
      </w:pPr>
      <w:r>
        <w:rPr>
          <w:rFonts w:ascii="Century Gothic" w:hAnsi="Century Gothic"/>
        </w:rPr>
        <w:t xml:space="preserve">Outcomes… that’s a tricky one.  We hear plenty of stories about those at the higher functioning end (of any condition) who learn life skills in the </w:t>
      </w:r>
      <w:r w:rsidR="004A37D5">
        <w:rPr>
          <w:rFonts w:ascii="Century Gothic" w:hAnsi="Century Gothic"/>
        </w:rPr>
        <w:t xml:space="preserve">locality </w:t>
      </w:r>
      <w:r>
        <w:rPr>
          <w:rFonts w:ascii="Century Gothic" w:hAnsi="Century Gothic"/>
        </w:rPr>
        <w:t>of their residential placement – only to find the buses are a different colour when they return to their parent’s community.</w:t>
      </w:r>
    </w:p>
    <w:p w14:paraId="734077AF" w14:textId="1997441C" w:rsidR="004A37D5" w:rsidRDefault="004A37D5" w:rsidP="003F703E">
      <w:pPr>
        <w:rPr>
          <w:rFonts w:ascii="Century Gothic" w:hAnsi="Century Gothic"/>
        </w:rPr>
      </w:pPr>
      <w:r>
        <w:rPr>
          <w:rFonts w:ascii="Century Gothic" w:hAnsi="Century Gothic"/>
        </w:rPr>
        <w:t xml:space="preserve">For those at the more profound end of learning disabilities there are tales of a carousel of ‘life skills’ courses, and mental health difficulties, or an existence within supported accommodation.  </w:t>
      </w:r>
    </w:p>
    <w:p w14:paraId="5AD412D9" w14:textId="77777777" w:rsidR="0005738F" w:rsidRPr="0005738F" w:rsidRDefault="0005738F" w:rsidP="0005738F">
      <w:pPr>
        <w:pStyle w:val="CommentText"/>
        <w:rPr>
          <w:rFonts w:ascii="Century Gothic" w:hAnsi="Century Gothic"/>
          <w:sz w:val="22"/>
          <w:szCs w:val="22"/>
        </w:rPr>
      </w:pPr>
      <w:r w:rsidRPr="0005738F">
        <w:rPr>
          <w:rFonts w:ascii="Century Gothic" w:hAnsi="Century Gothic"/>
          <w:sz w:val="22"/>
        </w:rPr>
        <w:t>Listen to the voices of the families and young people. They are the experts by experience. Work in partnership</w:t>
      </w:r>
      <w:r w:rsidRPr="0005738F">
        <w:rPr>
          <w:sz w:val="22"/>
        </w:rPr>
        <w:t xml:space="preserve"> </w:t>
      </w:r>
      <w:r w:rsidRPr="0005738F">
        <w:rPr>
          <w:rFonts w:ascii="Century Gothic" w:hAnsi="Century Gothic"/>
          <w:sz w:val="22"/>
          <w:szCs w:val="22"/>
        </w:rPr>
        <w:t>with them to try and improve experiences and outcomes.</w:t>
      </w:r>
    </w:p>
    <w:p w14:paraId="5B1CA808" w14:textId="5491AAAA" w:rsidR="0005738F" w:rsidRPr="0005738F" w:rsidRDefault="0005738F" w:rsidP="0005738F">
      <w:pPr>
        <w:rPr>
          <w:rFonts w:ascii="Century Gothic" w:hAnsi="Century Gothic"/>
        </w:rPr>
      </w:pPr>
      <w:r w:rsidRPr="0005738F">
        <w:rPr>
          <w:rFonts w:ascii="Century Gothic" w:hAnsi="Century Gothic"/>
        </w:rPr>
        <w:t>It may sound odd, but f</w:t>
      </w:r>
      <w:r w:rsidRPr="0005738F">
        <w:rPr>
          <w:rFonts w:ascii="Century Gothic" w:hAnsi="Century Gothic"/>
        </w:rPr>
        <w:t>lexibility and a</w:t>
      </w:r>
      <w:r w:rsidRPr="0005738F">
        <w:rPr>
          <w:rFonts w:ascii="Century Gothic" w:hAnsi="Century Gothic"/>
        </w:rPr>
        <w:t xml:space="preserve">wareness training for all staff about the importance (and success) of </w:t>
      </w:r>
      <w:r w:rsidR="00EF1769">
        <w:rPr>
          <w:rFonts w:ascii="Century Gothic" w:hAnsi="Century Gothic"/>
        </w:rPr>
        <w:t xml:space="preserve">keeping the child, </w:t>
      </w:r>
      <w:r w:rsidRPr="0005738F">
        <w:rPr>
          <w:rFonts w:ascii="Century Gothic" w:hAnsi="Century Gothic"/>
        </w:rPr>
        <w:t>y</w:t>
      </w:r>
      <w:r w:rsidR="00EF1769">
        <w:rPr>
          <w:rFonts w:ascii="Century Gothic" w:hAnsi="Century Gothic"/>
        </w:rPr>
        <w:t xml:space="preserve">oung </w:t>
      </w:r>
      <w:r w:rsidRPr="0005738F">
        <w:rPr>
          <w:rFonts w:ascii="Century Gothic" w:hAnsi="Century Gothic"/>
        </w:rPr>
        <w:t>p</w:t>
      </w:r>
      <w:r w:rsidR="00EF1769">
        <w:rPr>
          <w:rFonts w:ascii="Century Gothic" w:hAnsi="Century Gothic"/>
        </w:rPr>
        <w:t>erson</w:t>
      </w:r>
      <w:r w:rsidRPr="0005738F">
        <w:rPr>
          <w:rFonts w:ascii="Century Gothic" w:hAnsi="Century Gothic"/>
        </w:rPr>
        <w:t xml:space="preserve"> at the centre of everything.</w:t>
      </w:r>
    </w:p>
    <w:p w14:paraId="0C34011D" w14:textId="48BDDCB1" w:rsidR="00203643" w:rsidRDefault="00203643" w:rsidP="0074624D">
      <w:pPr>
        <w:pStyle w:val="NoSpacing"/>
        <w:rPr>
          <w:rFonts w:ascii="Century Gothic" w:hAnsi="Century Gothic"/>
          <w:i/>
          <w:color w:val="008080"/>
        </w:rPr>
      </w:pPr>
      <w:r w:rsidRPr="00457F9C">
        <w:rPr>
          <w:rFonts w:ascii="Century Gothic" w:hAnsi="Century Gothic"/>
          <w:i/>
          <w:color w:val="008080"/>
        </w:rPr>
        <w:t>“...the child</w:t>
      </w:r>
      <w:r>
        <w:rPr>
          <w:rFonts w:ascii="Century Gothic" w:hAnsi="Century Gothic"/>
          <w:i/>
          <w:color w:val="008080"/>
        </w:rPr>
        <w:t>’s</w:t>
      </w:r>
      <w:r w:rsidRPr="00457F9C">
        <w:rPr>
          <w:rFonts w:ascii="Century Gothic" w:hAnsi="Century Gothic"/>
          <w:i/>
          <w:color w:val="008080"/>
        </w:rPr>
        <w:t xml:space="preserve"> local social life and friendships are also curtailed by an out of borough provision.”</w:t>
      </w:r>
    </w:p>
    <w:p w14:paraId="36C84CF7" w14:textId="77777777" w:rsidR="0074624D" w:rsidRPr="0074624D" w:rsidRDefault="0074624D" w:rsidP="0074624D">
      <w:pPr>
        <w:pStyle w:val="NoSpacing"/>
        <w:rPr>
          <w:rFonts w:ascii="Century Gothic" w:hAnsi="Century Gothic"/>
          <w:i/>
          <w:color w:val="008080"/>
        </w:rPr>
      </w:pPr>
    </w:p>
    <w:p w14:paraId="008D46E7" w14:textId="24051E65" w:rsidR="00324D34" w:rsidRPr="0074624D" w:rsidRDefault="00203643" w:rsidP="00203643">
      <w:pPr>
        <w:pStyle w:val="ListParagraph"/>
        <w:numPr>
          <w:ilvl w:val="0"/>
          <w:numId w:val="26"/>
        </w:numPr>
        <w:rPr>
          <w:rFonts w:ascii="Century Gothic" w:hAnsi="Century Gothic"/>
          <w:color w:val="008080"/>
          <w:sz w:val="28"/>
          <w:u w:val="single"/>
        </w:rPr>
      </w:pPr>
      <w:r w:rsidRPr="0074624D">
        <w:rPr>
          <w:rFonts w:ascii="Century Gothic" w:hAnsi="Century Gothic"/>
          <w:color w:val="008080"/>
          <w:sz w:val="28"/>
          <w:u w:val="single"/>
        </w:rPr>
        <w:lastRenderedPageBreak/>
        <w:t>h</w:t>
      </w:r>
      <w:r w:rsidR="00324D34" w:rsidRPr="0074624D">
        <w:rPr>
          <w:rFonts w:ascii="Century Gothic" w:hAnsi="Century Gothic"/>
          <w:color w:val="008080"/>
          <w:sz w:val="28"/>
          <w:u w:val="single"/>
        </w:rPr>
        <w:t xml:space="preserve">ow schools and colleges are supported to meet the needs of these children and young people by all agencies; </w:t>
      </w:r>
      <w:r w:rsidR="001C5B9C" w:rsidRPr="0074624D">
        <w:rPr>
          <w:rFonts w:ascii="Century Gothic" w:hAnsi="Century Gothic"/>
          <w:color w:val="008080"/>
          <w:sz w:val="28"/>
          <w:u w:val="single"/>
        </w:rPr>
        <w:t xml:space="preserve">  </w:t>
      </w:r>
    </w:p>
    <w:p w14:paraId="401F6BB6" w14:textId="032C60B8" w:rsidR="00324D34" w:rsidRDefault="00DA091D" w:rsidP="003F703E">
      <w:pPr>
        <w:rPr>
          <w:rFonts w:ascii="Century Gothic" w:hAnsi="Century Gothic"/>
        </w:rPr>
      </w:pPr>
      <w:r>
        <w:rPr>
          <w:rFonts w:ascii="Century Gothic" w:hAnsi="Century Gothic"/>
        </w:rPr>
        <w:t>By seeking funding from multiple local authorities and hoping for the best</w:t>
      </w:r>
      <w:r w:rsidR="0005738F">
        <w:rPr>
          <w:rFonts w:ascii="Century Gothic" w:hAnsi="Century Gothic"/>
        </w:rPr>
        <w:t>!</w:t>
      </w:r>
      <w:r>
        <w:rPr>
          <w:rFonts w:ascii="Century Gothic" w:hAnsi="Century Gothic"/>
        </w:rPr>
        <w:t xml:space="preserve">   The </w:t>
      </w:r>
      <w:r w:rsidR="0005738F">
        <w:rPr>
          <w:rFonts w:ascii="Century Gothic" w:hAnsi="Century Gothic"/>
        </w:rPr>
        <w:t>students</w:t>
      </w:r>
      <w:r w:rsidR="0005738F">
        <w:rPr>
          <w:rFonts w:ascii="Century Gothic" w:hAnsi="Century Gothic"/>
        </w:rPr>
        <w:t xml:space="preserve"> </w:t>
      </w:r>
      <w:r>
        <w:rPr>
          <w:rFonts w:ascii="Century Gothic" w:hAnsi="Century Gothic"/>
        </w:rPr>
        <w:t>are reliant on the leaders</w:t>
      </w:r>
      <w:r w:rsidR="00EF1769">
        <w:rPr>
          <w:rFonts w:ascii="Century Gothic" w:hAnsi="Century Gothic"/>
        </w:rPr>
        <w:t>hip’s intentions and ethics.   i</w:t>
      </w:r>
      <w:r>
        <w:rPr>
          <w:rFonts w:ascii="Century Gothic" w:hAnsi="Century Gothic"/>
        </w:rPr>
        <w:t xml:space="preserve">e   If the founding fathers are good, and still in situ, the provision is probably </w:t>
      </w:r>
      <w:r w:rsidR="004A37D5">
        <w:rPr>
          <w:rFonts w:ascii="Century Gothic" w:hAnsi="Century Gothic"/>
        </w:rPr>
        <w:t xml:space="preserve">thoughtful and </w:t>
      </w:r>
      <w:r>
        <w:rPr>
          <w:rFonts w:ascii="Century Gothic" w:hAnsi="Century Gothic"/>
        </w:rPr>
        <w:t>good.  If the provision is a business, think again…</w:t>
      </w:r>
      <w:r w:rsidR="004A37D5">
        <w:rPr>
          <w:rFonts w:ascii="Century Gothic" w:hAnsi="Century Gothic"/>
        </w:rPr>
        <w:t xml:space="preserve"> it’s all about return on investment.</w:t>
      </w:r>
    </w:p>
    <w:p w14:paraId="699ED685" w14:textId="77777777" w:rsidR="0005738F" w:rsidRPr="0005738F" w:rsidRDefault="0005738F" w:rsidP="0005738F">
      <w:pPr>
        <w:pStyle w:val="CommentText"/>
        <w:rPr>
          <w:rFonts w:ascii="Century Gothic" w:hAnsi="Century Gothic"/>
          <w:sz w:val="22"/>
          <w:szCs w:val="22"/>
        </w:rPr>
      </w:pPr>
      <w:r w:rsidRPr="0005738F">
        <w:rPr>
          <w:rFonts w:ascii="Century Gothic" w:hAnsi="Century Gothic"/>
          <w:sz w:val="22"/>
          <w:szCs w:val="22"/>
        </w:rPr>
        <w:t>Given the present economic climate and shortage of funding, not sufficiently!</w:t>
      </w:r>
    </w:p>
    <w:p w14:paraId="43DC818E" w14:textId="77777777" w:rsidR="00EF1769" w:rsidRDefault="0005738F" w:rsidP="0005738F">
      <w:pPr>
        <w:rPr>
          <w:rFonts w:ascii="Century Gothic" w:hAnsi="Century Gothic"/>
        </w:rPr>
      </w:pPr>
      <w:r w:rsidRPr="0005738F">
        <w:rPr>
          <w:rFonts w:ascii="Century Gothic" w:hAnsi="Century Gothic"/>
        </w:rPr>
        <w:t>The needs of the c</w:t>
      </w:r>
      <w:r w:rsidR="00EF1769">
        <w:rPr>
          <w:rFonts w:ascii="Century Gothic" w:hAnsi="Century Gothic"/>
        </w:rPr>
        <w:t>hild/young person</w:t>
      </w:r>
      <w:r w:rsidRPr="0005738F">
        <w:rPr>
          <w:rFonts w:ascii="Century Gothic" w:hAnsi="Century Gothic"/>
        </w:rPr>
        <w:t xml:space="preserve"> are paramount. If there is good local provision, all well and good, but in a lot of cases there isn’t, so parents don’t have any choice. </w:t>
      </w:r>
    </w:p>
    <w:p w14:paraId="159AAB00" w14:textId="75C5E484" w:rsidR="0005738F" w:rsidRPr="0005738F" w:rsidRDefault="0005738F" w:rsidP="0005738F">
      <w:pPr>
        <w:rPr>
          <w:rFonts w:ascii="Century Gothic" w:hAnsi="Century Gothic"/>
        </w:rPr>
      </w:pPr>
      <w:r w:rsidRPr="0005738F">
        <w:rPr>
          <w:rFonts w:ascii="Century Gothic" w:hAnsi="Century Gothic"/>
        </w:rPr>
        <w:t>Unless mainstream provision can acquire the skills and resources of a specialist school or college, it is very likely they will not be able to adequately address the needs of their SEND pupils</w:t>
      </w:r>
    </w:p>
    <w:p w14:paraId="7D3CC16E" w14:textId="67251B71" w:rsidR="00324D34" w:rsidRDefault="00324D34" w:rsidP="003F703E">
      <w:pPr>
        <w:rPr>
          <w:rFonts w:ascii="Century Gothic" w:hAnsi="Century Gothic"/>
        </w:rPr>
      </w:pPr>
      <w:r>
        <w:rPr>
          <w:rFonts w:ascii="Century Gothic" w:hAnsi="Century Gothic"/>
        </w:rPr>
        <w:t>Consistent staff and good, consistent, therapies overrule all.   The school could be in the most heavenly place on earth, but if there is a high attrition in staffing, all is lost.</w:t>
      </w:r>
    </w:p>
    <w:p w14:paraId="1D661C97" w14:textId="6092F27E" w:rsidR="00203643" w:rsidRPr="00203643" w:rsidRDefault="00203643" w:rsidP="003F703E">
      <w:pPr>
        <w:rPr>
          <w:rFonts w:ascii="Century Gothic" w:hAnsi="Century Gothic" w:cs="Segoe UI"/>
          <w:i/>
          <w:color w:val="008080"/>
        </w:rPr>
      </w:pPr>
      <w:r w:rsidRPr="00570596">
        <w:rPr>
          <w:rFonts w:ascii="Century Gothic" w:hAnsi="Century Gothic" w:cs="Segoe UI"/>
          <w:i/>
          <w:color w:val="008080"/>
        </w:rPr>
        <w:t>“A school sinks or swims on the calibre of staff within it.  My child is in a sch</w:t>
      </w:r>
      <w:r>
        <w:rPr>
          <w:rFonts w:ascii="Century Gothic" w:hAnsi="Century Gothic" w:cs="Segoe UI"/>
          <w:i/>
          <w:color w:val="008080"/>
        </w:rPr>
        <w:t>ool with 60 acres, but the ever-</w:t>
      </w:r>
      <w:r w:rsidRPr="00570596">
        <w:rPr>
          <w:rFonts w:ascii="Century Gothic" w:hAnsi="Century Gothic" w:cs="Segoe UI"/>
          <w:i/>
          <w:color w:val="008080"/>
        </w:rPr>
        <w:t>changing staff &amp; therapists make this meaningless.”</w:t>
      </w:r>
      <w:r>
        <w:rPr>
          <w:rFonts w:ascii="Century Gothic" w:hAnsi="Century Gothic" w:cs="Segoe UI"/>
          <w:i/>
          <w:color w:val="008080"/>
        </w:rPr>
        <w:t xml:space="preserve">  </w:t>
      </w:r>
    </w:p>
    <w:p w14:paraId="73C85FA7" w14:textId="610F7EFC" w:rsidR="00DA091D" w:rsidRDefault="00EF1769" w:rsidP="003F703E">
      <w:pPr>
        <w:rPr>
          <w:rFonts w:ascii="Century Gothic" w:hAnsi="Century Gothic"/>
        </w:rPr>
      </w:pPr>
      <w:r>
        <w:rPr>
          <w:rFonts w:ascii="Century Gothic" w:hAnsi="Century Gothic"/>
        </w:rPr>
        <w:t>In particular</w:t>
      </w:r>
      <w:r w:rsidR="00DA091D">
        <w:rPr>
          <w:rFonts w:ascii="Century Gothic" w:hAnsi="Century Gothic"/>
        </w:rPr>
        <w:t xml:space="preserve">, Occupational Therapists </w:t>
      </w:r>
      <w:r>
        <w:rPr>
          <w:rFonts w:ascii="Century Gothic" w:hAnsi="Century Gothic"/>
        </w:rPr>
        <w:t xml:space="preserve">(OT) </w:t>
      </w:r>
      <w:r w:rsidR="00DA091D">
        <w:rPr>
          <w:rFonts w:ascii="Century Gothic" w:hAnsi="Century Gothic"/>
        </w:rPr>
        <w:t>are trained for the mainstream and the older population.  Unless an individual chooses to take a paediatric module within their training, there is no paediatric OT training as part of the qualification.   In Australia, OT’s are routinely trained in paediatrics.   Oh how lucky a family is to have a visiting Aussie OT (before they return home after their gap year)</w:t>
      </w:r>
    </w:p>
    <w:p w14:paraId="7E355176" w14:textId="53AB8202" w:rsidR="00DA091D" w:rsidRDefault="00DA091D" w:rsidP="003F703E">
      <w:pPr>
        <w:rPr>
          <w:rFonts w:ascii="Century Gothic" w:hAnsi="Century Gothic"/>
        </w:rPr>
      </w:pPr>
      <w:r>
        <w:rPr>
          <w:rFonts w:ascii="Century Gothic" w:hAnsi="Century Gothic"/>
        </w:rPr>
        <w:t>What training is the UK offering in specialist paediatric therapies?</w:t>
      </w:r>
    </w:p>
    <w:p w14:paraId="6214F563" w14:textId="7A8895F5" w:rsidR="00324D34" w:rsidRPr="0074624D" w:rsidRDefault="00324D34" w:rsidP="002C18DE">
      <w:pPr>
        <w:pStyle w:val="ListParagraph"/>
        <w:numPr>
          <w:ilvl w:val="0"/>
          <w:numId w:val="26"/>
        </w:numPr>
        <w:rPr>
          <w:rFonts w:ascii="Century Gothic" w:hAnsi="Century Gothic"/>
          <w:color w:val="008080"/>
          <w:sz w:val="28"/>
        </w:rPr>
      </w:pPr>
      <w:r w:rsidRPr="0074624D">
        <w:rPr>
          <w:rFonts w:ascii="Century Gothic" w:hAnsi="Century Gothic"/>
          <w:color w:val="008080"/>
          <w:sz w:val="28"/>
        </w:rPr>
        <w:t>how effectively the workforce in residential special schools and colleges meets the needs of these children and young people;</w:t>
      </w:r>
      <w:r w:rsidR="009E7C7C" w:rsidRPr="0074624D">
        <w:rPr>
          <w:rFonts w:ascii="Century Gothic" w:hAnsi="Century Gothic"/>
          <w:color w:val="008080"/>
          <w:sz w:val="28"/>
        </w:rPr>
        <w:t xml:space="preserve">    </w:t>
      </w:r>
    </w:p>
    <w:p w14:paraId="6774E4C3" w14:textId="4B27935A" w:rsidR="0005738F" w:rsidRPr="00EF1769" w:rsidRDefault="0005738F" w:rsidP="00EF1769">
      <w:pPr>
        <w:rPr>
          <w:rFonts w:ascii="Century Gothic" w:hAnsi="Century Gothic"/>
        </w:rPr>
      </w:pPr>
      <w:r w:rsidRPr="00EF1769">
        <w:rPr>
          <w:rFonts w:ascii="Century Gothic" w:hAnsi="Century Gothic"/>
        </w:rPr>
        <w:t>This is dependent</w:t>
      </w:r>
      <w:r w:rsidRPr="00EF1769">
        <w:rPr>
          <w:rFonts w:ascii="Century Gothic" w:hAnsi="Century Gothic"/>
        </w:rPr>
        <w:t xml:space="preserve"> upon the establishment, but in </w:t>
      </w:r>
      <w:r w:rsidRPr="00EF1769">
        <w:rPr>
          <w:rFonts w:ascii="Century Gothic" w:hAnsi="Century Gothic"/>
        </w:rPr>
        <w:t>famil</w:t>
      </w:r>
      <w:r w:rsidR="00EF1769">
        <w:rPr>
          <w:rFonts w:ascii="Century Gothic" w:hAnsi="Century Gothic"/>
        </w:rPr>
        <w:t>y’s</w:t>
      </w:r>
      <w:r w:rsidRPr="00EF1769">
        <w:rPr>
          <w:rFonts w:ascii="Century Gothic" w:hAnsi="Century Gothic"/>
        </w:rPr>
        <w:t xml:space="preserve"> </w:t>
      </w:r>
      <w:r w:rsidRPr="00EF1769">
        <w:rPr>
          <w:rFonts w:ascii="Century Gothic" w:hAnsi="Century Gothic"/>
        </w:rPr>
        <w:t>experience,</w:t>
      </w:r>
      <w:r w:rsidRPr="00EF1769">
        <w:rPr>
          <w:rFonts w:ascii="Century Gothic" w:hAnsi="Century Gothic"/>
        </w:rPr>
        <w:t xml:space="preserve"> in the main,</w:t>
      </w:r>
      <w:r w:rsidRPr="00EF1769">
        <w:rPr>
          <w:rFonts w:ascii="Century Gothic" w:hAnsi="Century Gothic"/>
        </w:rPr>
        <w:t xml:space="preserve"> the workforce is very effective. Specialist teacher/TA training, smaller class sizes, higher staff to pupil ratios, therapists on site and working in tandem with the teaching staff, life skills training for the pupils. These are some of the major differences between mainstream and residential special schools. </w:t>
      </w:r>
    </w:p>
    <w:p w14:paraId="0A790B8C" w14:textId="40332437" w:rsidR="0005738F" w:rsidRPr="00EF1769" w:rsidRDefault="0005738F" w:rsidP="00EF1769">
      <w:pPr>
        <w:rPr>
          <w:rFonts w:ascii="Century Gothic" w:hAnsi="Century Gothic"/>
        </w:rPr>
      </w:pPr>
      <w:r w:rsidRPr="00EF1769">
        <w:rPr>
          <w:rFonts w:ascii="Century Gothic" w:hAnsi="Century Gothic"/>
        </w:rPr>
        <w:t xml:space="preserve">The majority of parents don’t want to send their children into </w:t>
      </w:r>
      <w:r w:rsidR="00EF1769">
        <w:rPr>
          <w:rFonts w:ascii="Century Gothic" w:hAnsi="Century Gothic"/>
        </w:rPr>
        <w:t xml:space="preserve">distant </w:t>
      </w:r>
      <w:r w:rsidRPr="00EF1769">
        <w:rPr>
          <w:rFonts w:ascii="Century Gothic" w:hAnsi="Century Gothic"/>
        </w:rPr>
        <w:t xml:space="preserve">residential provision but it’s a question of needs must if there is nothing locally that can meet the child’s needs and offer the best possible outcomes and life chances. </w:t>
      </w:r>
    </w:p>
    <w:p w14:paraId="2A289F33" w14:textId="5C81042D" w:rsidR="003F703E" w:rsidRPr="0074624D" w:rsidRDefault="00324D34" w:rsidP="002C18DE">
      <w:pPr>
        <w:pStyle w:val="ListParagraph"/>
        <w:numPr>
          <w:ilvl w:val="0"/>
          <w:numId w:val="26"/>
        </w:numPr>
        <w:rPr>
          <w:rFonts w:ascii="Century Gothic" w:hAnsi="Century Gothic"/>
          <w:color w:val="008080"/>
          <w:sz w:val="28"/>
        </w:rPr>
      </w:pPr>
      <w:r w:rsidRPr="0074624D">
        <w:rPr>
          <w:rFonts w:ascii="Century Gothic" w:hAnsi="Century Gothic"/>
          <w:color w:val="008080"/>
          <w:sz w:val="28"/>
        </w:rPr>
        <w:t>destinations for these children and young people.</w:t>
      </w:r>
    </w:p>
    <w:p w14:paraId="2D3694C0" w14:textId="0CB466EE" w:rsidR="00324D34" w:rsidRDefault="00324D34" w:rsidP="003F703E">
      <w:pPr>
        <w:rPr>
          <w:rFonts w:ascii="Century Gothic" w:hAnsi="Century Gothic"/>
        </w:rPr>
      </w:pPr>
      <w:r>
        <w:rPr>
          <w:rFonts w:ascii="Century Gothic" w:hAnsi="Century Gothic"/>
        </w:rPr>
        <w:t>For the most complex, the destination is more of the same</w:t>
      </w:r>
      <w:r w:rsidR="000F2430">
        <w:rPr>
          <w:rFonts w:ascii="Century Gothic" w:hAnsi="Century Gothic"/>
        </w:rPr>
        <w:t xml:space="preserve"> (a carousel of the same)</w:t>
      </w:r>
      <w:r>
        <w:rPr>
          <w:rFonts w:ascii="Century Gothic" w:hAnsi="Century Gothic"/>
        </w:rPr>
        <w:t>.</w:t>
      </w:r>
    </w:p>
    <w:p w14:paraId="3545E179" w14:textId="277CF179" w:rsidR="00324D34" w:rsidRDefault="00562B43" w:rsidP="003F703E">
      <w:pPr>
        <w:rPr>
          <w:rFonts w:ascii="Century Gothic" w:hAnsi="Century Gothic"/>
        </w:rPr>
      </w:pPr>
      <w:r>
        <w:rPr>
          <w:rFonts w:ascii="Century Gothic" w:hAnsi="Century Gothic"/>
        </w:rPr>
        <w:lastRenderedPageBreak/>
        <w:t xml:space="preserve">For those with spld (ie </w:t>
      </w:r>
      <w:r w:rsidR="00324D34">
        <w:rPr>
          <w:rFonts w:ascii="Century Gothic" w:hAnsi="Century Gothic"/>
        </w:rPr>
        <w:t xml:space="preserve">deafness), the outcome may differ.   However, it’s rare that a young person that has learnt a trade </w:t>
      </w:r>
      <w:r w:rsidR="000F2430">
        <w:rPr>
          <w:rFonts w:ascii="Century Gothic" w:hAnsi="Century Gothic"/>
        </w:rPr>
        <w:t xml:space="preserve">or profession </w:t>
      </w:r>
      <w:r w:rsidR="00324D34">
        <w:rPr>
          <w:rFonts w:ascii="Century Gothic" w:hAnsi="Century Gothic"/>
        </w:rPr>
        <w:t>at a special college will actually end up with employment in this trade.  Very often, it’s an interlude – a promise – that is never fulfilled and the outcome is fully supported living.  No job.  No social value.</w:t>
      </w:r>
    </w:p>
    <w:p w14:paraId="42A3BC23" w14:textId="50DFA5FC" w:rsidR="002C18DE" w:rsidRDefault="002C18DE" w:rsidP="002C18DE">
      <w:pPr>
        <w:pStyle w:val="NoSpacing"/>
        <w:rPr>
          <w:rFonts w:ascii="Century Gothic" w:hAnsi="Century Gothic"/>
          <w:i/>
          <w:color w:val="008080"/>
          <w:szCs w:val="28"/>
        </w:rPr>
      </w:pPr>
      <w:r w:rsidRPr="002C18DE">
        <w:rPr>
          <w:rFonts w:ascii="Century Gothic" w:hAnsi="Century Gothic"/>
          <w:i/>
          <w:color w:val="008080"/>
          <w:szCs w:val="28"/>
        </w:rPr>
        <w:t>“Having a place to ‘belong‘</w:t>
      </w:r>
      <w:r w:rsidR="000F2430">
        <w:rPr>
          <w:rFonts w:ascii="Century Gothic" w:hAnsi="Century Gothic"/>
          <w:i/>
          <w:color w:val="008080"/>
          <w:szCs w:val="28"/>
        </w:rPr>
        <w:t xml:space="preserve"> </w:t>
      </w:r>
      <w:r w:rsidRPr="002C18DE">
        <w:rPr>
          <w:rFonts w:ascii="Century Gothic" w:hAnsi="Century Gothic"/>
          <w:i/>
          <w:color w:val="008080"/>
          <w:szCs w:val="28"/>
        </w:rPr>
        <w:t>where we don’t feel different”</w:t>
      </w:r>
      <w:r w:rsidR="0074624D">
        <w:rPr>
          <w:rFonts w:ascii="Century Gothic" w:hAnsi="Century Gothic"/>
          <w:i/>
          <w:color w:val="008080"/>
          <w:szCs w:val="28"/>
        </w:rPr>
        <w:t xml:space="preserve"> (</w:t>
      </w:r>
      <w:r w:rsidR="0074624D" w:rsidRPr="0074624D">
        <w:rPr>
          <w:rFonts w:ascii="Century Gothic" w:hAnsi="Century Gothic"/>
          <w:color w:val="008080"/>
          <w:szCs w:val="28"/>
        </w:rPr>
        <w:t>Parent)</w:t>
      </w:r>
    </w:p>
    <w:p w14:paraId="4B602C81" w14:textId="77777777" w:rsidR="002C18DE" w:rsidRDefault="002C18DE" w:rsidP="002C18DE">
      <w:pPr>
        <w:pStyle w:val="NoSpacing"/>
        <w:rPr>
          <w:rFonts w:ascii="Century Gothic" w:hAnsi="Century Gothic"/>
          <w:i/>
          <w:color w:val="008080"/>
          <w:szCs w:val="28"/>
        </w:rPr>
      </w:pPr>
    </w:p>
    <w:p w14:paraId="2CBEA23C" w14:textId="004816DC" w:rsidR="002C18DE" w:rsidRPr="002C18DE" w:rsidRDefault="002C18DE" w:rsidP="002C18DE">
      <w:pPr>
        <w:pStyle w:val="NoSpacing"/>
        <w:rPr>
          <w:rFonts w:ascii="Century Gothic" w:hAnsi="Century Gothic"/>
          <w:color w:val="008080"/>
          <w:szCs w:val="28"/>
        </w:rPr>
      </w:pPr>
      <w:r w:rsidRPr="002C18DE">
        <w:rPr>
          <w:rFonts w:ascii="Century Gothic" w:hAnsi="Century Gothic"/>
          <w:i/>
          <w:color w:val="008080"/>
        </w:rPr>
        <w:t>“I’m different already, why make it even more obvious?”</w:t>
      </w:r>
      <w:r>
        <w:rPr>
          <w:rFonts w:ascii="Century Gothic" w:hAnsi="Century Gothic"/>
          <w:i/>
          <w:color w:val="008080"/>
        </w:rPr>
        <w:t xml:space="preserve">  </w:t>
      </w:r>
      <w:r w:rsidRPr="002C18DE">
        <w:rPr>
          <w:rFonts w:ascii="Century Gothic" w:hAnsi="Century Gothic"/>
          <w:color w:val="008080"/>
        </w:rPr>
        <w:t>(Young Person)</w:t>
      </w:r>
    </w:p>
    <w:p w14:paraId="7EA44FB7" w14:textId="77777777" w:rsidR="002C18DE" w:rsidRDefault="002C18DE" w:rsidP="003F703E">
      <w:pPr>
        <w:rPr>
          <w:rFonts w:ascii="Century Gothic" w:hAnsi="Century Gothic"/>
        </w:rPr>
      </w:pPr>
    </w:p>
    <w:p w14:paraId="0808F547" w14:textId="77777777" w:rsidR="0074624D" w:rsidRDefault="0074624D">
      <w:pPr>
        <w:rPr>
          <w:rFonts w:ascii="Century Gothic" w:hAnsi="Century Gothic"/>
          <w:b/>
          <w:color w:val="008080"/>
          <w:sz w:val="28"/>
          <w:u w:val="single"/>
        </w:rPr>
      </w:pPr>
      <w:r>
        <w:rPr>
          <w:rFonts w:ascii="Century Gothic" w:hAnsi="Century Gothic"/>
          <w:b/>
          <w:color w:val="008080"/>
          <w:sz w:val="28"/>
          <w:u w:val="single"/>
        </w:rPr>
        <w:br w:type="page"/>
      </w:r>
    </w:p>
    <w:p w14:paraId="6CFB3140" w14:textId="417A3325" w:rsidR="00324D34" w:rsidRPr="0074624D" w:rsidRDefault="00203643" w:rsidP="003F703E">
      <w:pPr>
        <w:rPr>
          <w:rFonts w:ascii="Century Gothic" w:hAnsi="Century Gothic"/>
          <w:b/>
          <w:color w:val="008080"/>
          <w:sz w:val="28"/>
          <w:u w:val="single"/>
        </w:rPr>
      </w:pPr>
      <w:r w:rsidRPr="0074624D">
        <w:rPr>
          <w:rFonts w:ascii="Century Gothic" w:hAnsi="Century Gothic"/>
          <w:b/>
          <w:color w:val="008080"/>
          <w:sz w:val="28"/>
          <w:u w:val="single"/>
        </w:rPr>
        <w:lastRenderedPageBreak/>
        <w:t>Sources:</w:t>
      </w:r>
    </w:p>
    <w:p w14:paraId="02A3ED8C" w14:textId="55ECCA20" w:rsidR="0074624D" w:rsidRDefault="0074624D" w:rsidP="0074624D">
      <w:pPr>
        <w:rPr>
          <w:rFonts w:ascii="Century Gothic" w:hAnsi="Century Gothic"/>
        </w:rPr>
      </w:pPr>
      <w:r>
        <w:rPr>
          <w:rFonts w:ascii="Century Gothic" w:hAnsi="Century Gothic"/>
        </w:rPr>
        <w:t>(</w:t>
      </w:r>
      <w:r>
        <w:rPr>
          <w:rFonts w:ascii="Century Gothic" w:hAnsi="Century Gothic"/>
        </w:rPr>
        <w:t>pre-</w:t>
      </w:r>
      <w:r>
        <w:rPr>
          <w:rFonts w:ascii="Century Gothic" w:hAnsi="Century Gothic"/>
        </w:rPr>
        <w:t>SEND Family Voices)</w:t>
      </w:r>
      <w:r>
        <w:rPr>
          <w:rFonts w:ascii="Century Gothic" w:hAnsi="Century Gothic"/>
        </w:rPr>
        <w:t xml:space="preserve"> parent research ‘SEND Young People’s Input’ in special schools  – published January 2013</w:t>
      </w:r>
    </w:p>
    <w:p w14:paraId="1AAB5062" w14:textId="4530CE0B" w:rsidR="00203643" w:rsidRDefault="00203643" w:rsidP="003F703E">
      <w:pPr>
        <w:rPr>
          <w:rFonts w:ascii="Century Gothic" w:hAnsi="Century Gothic"/>
        </w:rPr>
      </w:pPr>
      <w:r>
        <w:rPr>
          <w:rFonts w:ascii="Century Gothic" w:hAnsi="Century Gothic"/>
        </w:rPr>
        <w:t>SEND Family Voices Issues Tracking Log (the XXX files of anonymised contacts with families) – November 2014 to present</w:t>
      </w:r>
    </w:p>
    <w:p w14:paraId="32619BD9" w14:textId="1422EB58" w:rsidR="00203643" w:rsidRPr="0074624D" w:rsidRDefault="00203643" w:rsidP="003F703E">
      <w:pPr>
        <w:rPr>
          <w:rFonts w:ascii="Century Gothic" w:hAnsi="Century Gothic"/>
          <w:color w:val="008080"/>
          <w:sz w:val="24"/>
          <w:u w:val="single"/>
        </w:rPr>
      </w:pPr>
      <w:r w:rsidRPr="0074624D">
        <w:rPr>
          <w:rFonts w:ascii="Century Gothic" w:hAnsi="Century Gothic"/>
          <w:color w:val="008080"/>
          <w:sz w:val="24"/>
          <w:u w:val="single"/>
        </w:rPr>
        <w:t>SEND Family Voices consultations on:</w:t>
      </w:r>
    </w:p>
    <w:p w14:paraId="172E91CB" w14:textId="12EE2007" w:rsidR="002C18DE" w:rsidRDefault="002C18DE" w:rsidP="002C18DE">
      <w:pPr>
        <w:rPr>
          <w:rFonts w:ascii="Century Gothic" w:hAnsi="Century Gothic"/>
        </w:rPr>
      </w:pPr>
      <w:r>
        <w:rPr>
          <w:rFonts w:ascii="Century Gothic" w:hAnsi="Century Gothic"/>
        </w:rPr>
        <w:t>(Richmond) SEND Family Voices – Integrated Services Report – published June 2014</w:t>
      </w:r>
    </w:p>
    <w:p w14:paraId="709BE7A5" w14:textId="6A205E9C" w:rsidR="002C18DE" w:rsidRDefault="002C18DE" w:rsidP="002C18DE">
      <w:pPr>
        <w:rPr>
          <w:rFonts w:ascii="Century Gothic" w:hAnsi="Century Gothic"/>
        </w:rPr>
      </w:pPr>
      <w:r>
        <w:rPr>
          <w:rFonts w:ascii="Century Gothic" w:hAnsi="Century Gothic"/>
        </w:rPr>
        <w:t>(Richmond) SEND Family Voices – Post-16 Consultations – published December 201</w:t>
      </w:r>
      <w:r>
        <w:rPr>
          <w:rFonts w:ascii="Century Gothic" w:hAnsi="Century Gothic"/>
        </w:rPr>
        <w:t>4</w:t>
      </w:r>
    </w:p>
    <w:p w14:paraId="45584CF1" w14:textId="6BDE52E1" w:rsidR="00203643" w:rsidRDefault="00203643" w:rsidP="003F703E">
      <w:pPr>
        <w:rPr>
          <w:rFonts w:ascii="Century Gothic" w:hAnsi="Century Gothic"/>
        </w:rPr>
      </w:pPr>
      <w:r>
        <w:rPr>
          <w:rFonts w:ascii="Century Gothic" w:hAnsi="Century Gothic"/>
        </w:rPr>
        <w:t>The Chocolate Cake Consultations on Reasonable Adjustments – published November 2015</w:t>
      </w:r>
    </w:p>
    <w:p w14:paraId="7BDCF17F" w14:textId="10770AED" w:rsidR="00203643" w:rsidRDefault="00203643" w:rsidP="003F703E">
      <w:pPr>
        <w:rPr>
          <w:rFonts w:ascii="Century Gothic" w:hAnsi="Century Gothic"/>
        </w:rPr>
      </w:pPr>
      <w:r>
        <w:rPr>
          <w:rFonts w:ascii="Century Gothic" w:hAnsi="Century Gothic"/>
        </w:rPr>
        <w:t xml:space="preserve">Free Schools Consultations on </w:t>
      </w:r>
      <w:r w:rsidR="002C18DE">
        <w:rPr>
          <w:rFonts w:ascii="Century Gothic" w:hAnsi="Century Gothic"/>
        </w:rPr>
        <w:t xml:space="preserve">proposed </w:t>
      </w:r>
      <w:r>
        <w:rPr>
          <w:rFonts w:ascii="Century Gothic" w:hAnsi="Century Gothic"/>
        </w:rPr>
        <w:t>local residential provisions – published June 2016</w:t>
      </w:r>
    </w:p>
    <w:p w14:paraId="2992C760" w14:textId="4B1E77C0" w:rsidR="00203643" w:rsidRDefault="00203643" w:rsidP="003F703E">
      <w:pPr>
        <w:rPr>
          <w:rFonts w:ascii="Century Gothic" w:hAnsi="Century Gothic"/>
        </w:rPr>
      </w:pPr>
      <w:r>
        <w:rPr>
          <w:rFonts w:ascii="Century Gothic" w:hAnsi="Century Gothic"/>
        </w:rPr>
        <w:t>Film on Reasonable Adjustments (in young people’s own words) – published November 2016</w:t>
      </w:r>
    </w:p>
    <w:p w14:paraId="6AE4DDE2" w14:textId="44F49772" w:rsidR="00203643" w:rsidRDefault="00203643" w:rsidP="003F703E">
      <w:pPr>
        <w:rPr>
          <w:rFonts w:ascii="Century Gothic" w:hAnsi="Century Gothic"/>
        </w:rPr>
      </w:pPr>
      <w:r>
        <w:rPr>
          <w:rFonts w:ascii="Century Gothic" w:hAnsi="Century Gothic"/>
        </w:rPr>
        <w:t xml:space="preserve">Children and Young People’s Plan qualitative report – published </w:t>
      </w:r>
      <w:r w:rsidR="00F42200">
        <w:rPr>
          <w:rFonts w:ascii="Century Gothic" w:hAnsi="Century Gothic"/>
        </w:rPr>
        <w:t xml:space="preserve">December </w:t>
      </w:r>
      <w:r>
        <w:rPr>
          <w:rFonts w:ascii="Century Gothic" w:hAnsi="Century Gothic"/>
        </w:rPr>
        <w:t>2016</w:t>
      </w:r>
    </w:p>
    <w:p w14:paraId="36599232" w14:textId="77777777" w:rsidR="0074624D" w:rsidRDefault="0074624D" w:rsidP="0074624D">
      <w:pPr>
        <w:spacing w:after="0"/>
        <w:rPr>
          <w:rFonts w:ascii="Century Gothic" w:hAnsi="Century Gothic"/>
          <w:b/>
          <w:color w:val="008080"/>
          <w:sz w:val="28"/>
        </w:rPr>
      </w:pPr>
    </w:p>
    <w:p w14:paraId="319BB22A" w14:textId="77777777" w:rsidR="0074624D" w:rsidRDefault="0074624D" w:rsidP="0074624D">
      <w:pPr>
        <w:spacing w:after="0"/>
        <w:rPr>
          <w:rFonts w:ascii="Century Gothic" w:hAnsi="Century Gothic"/>
          <w:b/>
          <w:color w:val="008080"/>
          <w:sz w:val="28"/>
        </w:rPr>
      </w:pPr>
    </w:p>
    <w:p w14:paraId="3EAF0352" w14:textId="77777777" w:rsidR="00DB2EF1" w:rsidRDefault="00DB2EF1" w:rsidP="0074624D">
      <w:pPr>
        <w:spacing w:after="0"/>
        <w:rPr>
          <w:rFonts w:ascii="Century Gothic" w:hAnsi="Century Gothic"/>
          <w:b/>
          <w:color w:val="008080"/>
          <w:sz w:val="28"/>
        </w:rPr>
      </w:pPr>
    </w:p>
    <w:p w14:paraId="04B0F341" w14:textId="77777777" w:rsidR="00DB2EF1" w:rsidRDefault="00DB2EF1" w:rsidP="0074624D">
      <w:pPr>
        <w:spacing w:after="0"/>
        <w:rPr>
          <w:rFonts w:ascii="Century Gothic" w:hAnsi="Century Gothic"/>
          <w:b/>
          <w:color w:val="008080"/>
          <w:sz w:val="28"/>
        </w:rPr>
      </w:pPr>
    </w:p>
    <w:p w14:paraId="7B9A11C3" w14:textId="77777777" w:rsidR="00DB2EF1" w:rsidRDefault="00DB2EF1" w:rsidP="0074624D">
      <w:pPr>
        <w:spacing w:after="0"/>
        <w:rPr>
          <w:rFonts w:ascii="Century Gothic" w:hAnsi="Century Gothic"/>
          <w:b/>
          <w:color w:val="008080"/>
          <w:sz w:val="28"/>
        </w:rPr>
      </w:pPr>
    </w:p>
    <w:p w14:paraId="6D286DE1" w14:textId="77777777" w:rsidR="00DB2EF1" w:rsidRDefault="00DB2EF1" w:rsidP="0074624D">
      <w:pPr>
        <w:spacing w:after="0"/>
        <w:rPr>
          <w:rFonts w:ascii="Century Gothic" w:hAnsi="Century Gothic"/>
          <w:b/>
          <w:color w:val="008080"/>
          <w:sz w:val="28"/>
        </w:rPr>
      </w:pPr>
    </w:p>
    <w:p w14:paraId="1B88DCA0" w14:textId="77777777" w:rsidR="00DB2EF1" w:rsidRDefault="00DB2EF1" w:rsidP="0074624D">
      <w:pPr>
        <w:spacing w:after="0"/>
        <w:rPr>
          <w:rFonts w:ascii="Century Gothic" w:hAnsi="Century Gothic"/>
          <w:b/>
          <w:color w:val="008080"/>
          <w:sz w:val="28"/>
        </w:rPr>
      </w:pPr>
    </w:p>
    <w:p w14:paraId="686F236C" w14:textId="77777777" w:rsidR="00DB2EF1" w:rsidRDefault="00DB2EF1" w:rsidP="0074624D">
      <w:pPr>
        <w:spacing w:after="0"/>
        <w:rPr>
          <w:rFonts w:ascii="Century Gothic" w:hAnsi="Century Gothic"/>
          <w:b/>
          <w:color w:val="008080"/>
          <w:sz w:val="28"/>
        </w:rPr>
      </w:pPr>
    </w:p>
    <w:p w14:paraId="2EADA1DF" w14:textId="77777777" w:rsidR="00DB2EF1" w:rsidRDefault="00DB2EF1" w:rsidP="0074624D">
      <w:pPr>
        <w:spacing w:after="0"/>
        <w:rPr>
          <w:rFonts w:ascii="Century Gothic" w:hAnsi="Century Gothic"/>
          <w:b/>
          <w:color w:val="008080"/>
          <w:sz w:val="28"/>
        </w:rPr>
      </w:pPr>
    </w:p>
    <w:p w14:paraId="06834BF5" w14:textId="77777777" w:rsidR="00DB2EF1" w:rsidRDefault="00DB2EF1" w:rsidP="0074624D">
      <w:pPr>
        <w:spacing w:after="0"/>
        <w:rPr>
          <w:rFonts w:ascii="Century Gothic" w:hAnsi="Century Gothic"/>
          <w:b/>
          <w:color w:val="008080"/>
          <w:sz w:val="28"/>
        </w:rPr>
      </w:pPr>
    </w:p>
    <w:p w14:paraId="4A2CDE78" w14:textId="77777777" w:rsidR="00DB2EF1" w:rsidRDefault="00DB2EF1" w:rsidP="0074624D">
      <w:pPr>
        <w:spacing w:after="0"/>
        <w:rPr>
          <w:rFonts w:ascii="Century Gothic" w:hAnsi="Century Gothic"/>
          <w:b/>
          <w:color w:val="008080"/>
          <w:sz w:val="28"/>
        </w:rPr>
      </w:pPr>
    </w:p>
    <w:p w14:paraId="67E65458" w14:textId="77777777" w:rsidR="00DB2EF1" w:rsidRDefault="00DB2EF1" w:rsidP="0074624D">
      <w:pPr>
        <w:spacing w:after="0"/>
        <w:rPr>
          <w:rFonts w:ascii="Century Gothic" w:hAnsi="Century Gothic"/>
          <w:b/>
          <w:color w:val="008080"/>
          <w:sz w:val="28"/>
        </w:rPr>
      </w:pPr>
    </w:p>
    <w:p w14:paraId="74D1C685" w14:textId="77777777" w:rsidR="00DB2EF1" w:rsidRDefault="00DB2EF1" w:rsidP="0074624D">
      <w:pPr>
        <w:spacing w:after="0"/>
        <w:rPr>
          <w:rFonts w:ascii="Century Gothic" w:hAnsi="Century Gothic"/>
          <w:b/>
          <w:color w:val="008080"/>
          <w:sz w:val="28"/>
        </w:rPr>
      </w:pPr>
    </w:p>
    <w:p w14:paraId="0B9CB2E3" w14:textId="193D70F0" w:rsidR="00DB2EF1" w:rsidRDefault="00DB2EF1" w:rsidP="0074624D">
      <w:pPr>
        <w:spacing w:after="0"/>
        <w:rPr>
          <w:rFonts w:ascii="Century Gothic" w:hAnsi="Century Gothic"/>
          <w:b/>
          <w:color w:val="008080"/>
          <w:sz w:val="28"/>
        </w:rPr>
      </w:pPr>
    </w:p>
    <w:p w14:paraId="652275B6" w14:textId="77777777" w:rsidR="000F2430" w:rsidRDefault="000F2430" w:rsidP="0074624D">
      <w:pPr>
        <w:spacing w:after="0"/>
        <w:rPr>
          <w:rFonts w:ascii="Century Gothic" w:hAnsi="Century Gothic"/>
          <w:b/>
          <w:color w:val="008080"/>
          <w:sz w:val="28"/>
        </w:rPr>
      </w:pPr>
    </w:p>
    <w:p w14:paraId="6E260C65" w14:textId="77777777" w:rsidR="00DB2EF1" w:rsidRDefault="00DB2EF1" w:rsidP="0074624D">
      <w:pPr>
        <w:spacing w:after="0"/>
        <w:rPr>
          <w:rFonts w:ascii="Century Gothic" w:hAnsi="Century Gothic"/>
          <w:b/>
          <w:color w:val="008080"/>
          <w:sz w:val="28"/>
        </w:rPr>
      </w:pPr>
    </w:p>
    <w:p w14:paraId="3A33CA2A" w14:textId="6B09250E" w:rsidR="00203643" w:rsidRPr="003F703E" w:rsidRDefault="0074624D" w:rsidP="00DB2EF1">
      <w:pPr>
        <w:spacing w:after="0"/>
        <w:rPr>
          <w:rFonts w:ascii="Century Gothic" w:hAnsi="Century Gothic"/>
        </w:rPr>
      </w:pPr>
      <w:r>
        <w:rPr>
          <w:rFonts w:ascii="Century Gothic" w:hAnsi="Century Gothic"/>
          <w:b/>
          <w:color w:val="008080"/>
          <w:sz w:val="28"/>
        </w:rPr>
        <w:t xml:space="preserve">www.sendfamilyvoices.org </w:t>
      </w:r>
      <w:r>
        <w:rPr>
          <w:rFonts w:ascii="Century Gothic" w:hAnsi="Century Gothic"/>
          <w:b/>
          <w:color w:val="008080"/>
          <w:sz w:val="28"/>
        </w:rPr>
        <w:tab/>
      </w:r>
      <w:r>
        <w:rPr>
          <w:rFonts w:ascii="Century Gothic" w:hAnsi="Century Gothic"/>
          <w:b/>
          <w:color w:val="008080"/>
          <w:sz w:val="28"/>
        </w:rPr>
        <w:tab/>
      </w:r>
      <w:r w:rsidRPr="003F703E">
        <w:rPr>
          <w:rFonts w:ascii="Century Gothic" w:hAnsi="Century Gothic"/>
          <w:color w:val="008080"/>
          <w:sz w:val="28"/>
        </w:rPr>
        <w:t>Registered Charity # 116298</w:t>
      </w:r>
    </w:p>
    <w:sectPr w:rsidR="00203643" w:rsidRPr="003F703E" w:rsidSect="0074624D">
      <w:foot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CDB1" w14:textId="77777777" w:rsidR="00680FBD" w:rsidRDefault="00680FBD" w:rsidP="00735803">
      <w:pPr>
        <w:spacing w:after="0" w:line="240" w:lineRule="auto"/>
      </w:pPr>
      <w:r>
        <w:separator/>
      </w:r>
    </w:p>
  </w:endnote>
  <w:endnote w:type="continuationSeparator" w:id="0">
    <w:p w14:paraId="461DEFB4" w14:textId="77777777" w:rsidR="00680FBD" w:rsidRDefault="00680FBD" w:rsidP="0073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51552"/>
      <w:docPartObj>
        <w:docPartGallery w:val="Page Numbers (Bottom of Page)"/>
        <w:docPartUnique/>
      </w:docPartObj>
    </w:sdtPr>
    <w:sdtEndPr>
      <w:rPr>
        <w:rFonts w:ascii="Century Gothic" w:hAnsi="Century Gothic"/>
        <w:noProof/>
        <w:color w:val="008080"/>
      </w:rPr>
    </w:sdtEndPr>
    <w:sdtContent>
      <w:p w14:paraId="3EEA7D94" w14:textId="049995D5" w:rsidR="0074624D" w:rsidRPr="0074624D" w:rsidRDefault="0074624D">
        <w:pPr>
          <w:pStyle w:val="Footer"/>
          <w:jc w:val="right"/>
          <w:rPr>
            <w:rFonts w:ascii="Century Gothic" w:hAnsi="Century Gothic"/>
            <w:color w:val="008080"/>
          </w:rPr>
        </w:pPr>
        <w:r w:rsidRPr="0074624D">
          <w:rPr>
            <w:rFonts w:ascii="Century Gothic" w:hAnsi="Century Gothic"/>
            <w:color w:val="008080"/>
          </w:rPr>
          <w:t xml:space="preserve">Page </w:t>
        </w:r>
        <w:r w:rsidRPr="0074624D">
          <w:rPr>
            <w:rFonts w:ascii="Century Gothic" w:hAnsi="Century Gothic"/>
            <w:color w:val="008080"/>
          </w:rPr>
          <w:fldChar w:fldCharType="begin"/>
        </w:r>
        <w:r w:rsidRPr="0074624D">
          <w:rPr>
            <w:rFonts w:ascii="Century Gothic" w:hAnsi="Century Gothic"/>
            <w:color w:val="008080"/>
          </w:rPr>
          <w:instrText xml:space="preserve"> PAGE   \* MERGEFORMAT </w:instrText>
        </w:r>
        <w:r w:rsidRPr="0074624D">
          <w:rPr>
            <w:rFonts w:ascii="Century Gothic" w:hAnsi="Century Gothic"/>
            <w:color w:val="008080"/>
          </w:rPr>
          <w:fldChar w:fldCharType="separate"/>
        </w:r>
        <w:r w:rsidR="00E173C2">
          <w:rPr>
            <w:rFonts w:ascii="Century Gothic" w:hAnsi="Century Gothic"/>
            <w:noProof/>
            <w:color w:val="008080"/>
          </w:rPr>
          <w:t>6</w:t>
        </w:r>
        <w:r w:rsidRPr="0074624D">
          <w:rPr>
            <w:rFonts w:ascii="Century Gothic" w:hAnsi="Century Gothic"/>
            <w:noProof/>
            <w:color w:val="008080"/>
          </w:rPr>
          <w:fldChar w:fldCharType="end"/>
        </w:r>
      </w:p>
    </w:sdtContent>
  </w:sdt>
  <w:p w14:paraId="3B3ACABF" w14:textId="42A93D2C" w:rsidR="0074624D" w:rsidRDefault="0074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D772" w14:textId="77777777" w:rsidR="00680FBD" w:rsidRDefault="00680FBD" w:rsidP="00735803">
      <w:pPr>
        <w:spacing w:after="0" w:line="240" w:lineRule="auto"/>
      </w:pPr>
      <w:r>
        <w:separator/>
      </w:r>
    </w:p>
  </w:footnote>
  <w:footnote w:type="continuationSeparator" w:id="0">
    <w:p w14:paraId="05DFC984" w14:textId="77777777" w:rsidR="00680FBD" w:rsidRDefault="00680FBD" w:rsidP="0073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C7C4" w14:textId="0C6E9539" w:rsidR="0074624D" w:rsidRDefault="0074624D" w:rsidP="0074624D">
    <w:pPr>
      <w:pStyle w:val="Header"/>
      <w:jc w:val="center"/>
    </w:pPr>
    <w:r>
      <w:object w:dxaOrig="2775" w:dyaOrig="1410" w14:anchorId="7D504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8pt;height:70.5pt">
          <v:imagedata r:id="rId1" o:title=""/>
        </v:shape>
        <o:OLEObject Type="Embed" ProgID="Unknown" ShapeID="_x0000_i1038" DrawAspect="Content" ObjectID="_15512103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EB"/>
    <w:multiLevelType w:val="hybridMultilevel"/>
    <w:tmpl w:val="4EFEFA86"/>
    <w:lvl w:ilvl="0" w:tplc="BD8AD1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61F30"/>
    <w:multiLevelType w:val="hybridMultilevel"/>
    <w:tmpl w:val="15B4E0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652CC"/>
    <w:multiLevelType w:val="hybridMultilevel"/>
    <w:tmpl w:val="6726BD6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B7C88"/>
    <w:multiLevelType w:val="hybridMultilevel"/>
    <w:tmpl w:val="7194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20EB0"/>
    <w:multiLevelType w:val="hybridMultilevel"/>
    <w:tmpl w:val="A8C2B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84B7E"/>
    <w:multiLevelType w:val="hybridMultilevel"/>
    <w:tmpl w:val="A8C2B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5F6C92"/>
    <w:multiLevelType w:val="hybridMultilevel"/>
    <w:tmpl w:val="FAE49E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004E57"/>
    <w:multiLevelType w:val="hybridMultilevel"/>
    <w:tmpl w:val="6068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F6F7B"/>
    <w:multiLevelType w:val="hybridMultilevel"/>
    <w:tmpl w:val="3664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3FE6"/>
    <w:multiLevelType w:val="hybridMultilevel"/>
    <w:tmpl w:val="89726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D83C20"/>
    <w:multiLevelType w:val="hybridMultilevel"/>
    <w:tmpl w:val="C8BC6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2753B"/>
    <w:multiLevelType w:val="hybridMultilevel"/>
    <w:tmpl w:val="86D0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42113A"/>
    <w:multiLevelType w:val="hybridMultilevel"/>
    <w:tmpl w:val="C7A2485A"/>
    <w:lvl w:ilvl="0" w:tplc="BE8A4C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45D5E"/>
    <w:multiLevelType w:val="hybridMultilevel"/>
    <w:tmpl w:val="5CC8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C6638"/>
    <w:multiLevelType w:val="hybridMultilevel"/>
    <w:tmpl w:val="EC5ADE72"/>
    <w:lvl w:ilvl="0" w:tplc="054CA5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B419E"/>
    <w:multiLevelType w:val="hybridMultilevel"/>
    <w:tmpl w:val="3586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911EF"/>
    <w:multiLevelType w:val="hybridMultilevel"/>
    <w:tmpl w:val="4E9E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47237"/>
    <w:multiLevelType w:val="hybridMultilevel"/>
    <w:tmpl w:val="304E9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5C6814"/>
    <w:multiLevelType w:val="hybridMultilevel"/>
    <w:tmpl w:val="F5881120"/>
    <w:lvl w:ilvl="0" w:tplc="D2D834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25C57"/>
    <w:multiLevelType w:val="hybridMultilevel"/>
    <w:tmpl w:val="A8C2B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AC33B5"/>
    <w:multiLevelType w:val="hybridMultilevel"/>
    <w:tmpl w:val="74CA0234"/>
    <w:lvl w:ilvl="0" w:tplc="BEAEB71C">
      <w:start w:val="19"/>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B0FF9"/>
    <w:multiLevelType w:val="hybridMultilevel"/>
    <w:tmpl w:val="AE429AD6"/>
    <w:lvl w:ilvl="0" w:tplc="CBCE4B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A699E"/>
    <w:multiLevelType w:val="hybridMultilevel"/>
    <w:tmpl w:val="10420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6C666E"/>
    <w:multiLevelType w:val="hybridMultilevel"/>
    <w:tmpl w:val="99D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E5FC6"/>
    <w:multiLevelType w:val="hybridMultilevel"/>
    <w:tmpl w:val="061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A2EC8"/>
    <w:multiLevelType w:val="multilevel"/>
    <w:tmpl w:val="670E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E6DCF"/>
    <w:multiLevelType w:val="hybridMultilevel"/>
    <w:tmpl w:val="A8C2B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9117FB"/>
    <w:multiLevelType w:val="hybridMultilevel"/>
    <w:tmpl w:val="8062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953E2"/>
    <w:multiLevelType w:val="hybridMultilevel"/>
    <w:tmpl w:val="304E9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351114"/>
    <w:multiLevelType w:val="hybridMultilevel"/>
    <w:tmpl w:val="51C0A2D0"/>
    <w:lvl w:ilvl="0" w:tplc="13FAA5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C3685"/>
    <w:multiLevelType w:val="hybridMultilevel"/>
    <w:tmpl w:val="A0D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28"/>
  </w:num>
  <w:num w:numId="5">
    <w:abstractNumId w:val="3"/>
  </w:num>
  <w:num w:numId="6">
    <w:abstractNumId w:val="15"/>
  </w:num>
  <w:num w:numId="7">
    <w:abstractNumId w:val="17"/>
  </w:num>
  <w:num w:numId="8">
    <w:abstractNumId w:val="10"/>
  </w:num>
  <w:num w:numId="9">
    <w:abstractNumId w:val="11"/>
  </w:num>
  <w:num w:numId="10">
    <w:abstractNumId w:val="9"/>
  </w:num>
  <w:num w:numId="11">
    <w:abstractNumId w:val="23"/>
  </w:num>
  <w:num w:numId="12">
    <w:abstractNumId w:val="25"/>
  </w:num>
  <w:num w:numId="13">
    <w:abstractNumId w:val="30"/>
  </w:num>
  <w:num w:numId="14">
    <w:abstractNumId w:val="5"/>
  </w:num>
  <w:num w:numId="15">
    <w:abstractNumId w:val="26"/>
  </w:num>
  <w:num w:numId="16">
    <w:abstractNumId w:val="1"/>
  </w:num>
  <w:num w:numId="17">
    <w:abstractNumId w:val="22"/>
  </w:num>
  <w:num w:numId="18">
    <w:abstractNumId w:val="6"/>
  </w:num>
  <w:num w:numId="19">
    <w:abstractNumId w:val="20"/>
  </w:num>
  <w:num w:numId="20">
    <w:abstractNumId w:val="8"/>
  </w:num>
  <w:num w:numId="21">
    <w:abstractNumId w:val="27"/>
  </w:num>
  <w:num w:numId="22">
    <w:abstractNumId w:val="19"/>
  </w:num>
  <w:num w:numId="23">
    <w:abstractNumId w:val="4"/>
  </w:num>
  <w:num w:numId="24">
    <w:abstractNumId w:val="2"/>
  </w:num>
  <w:num w:numId="25">
    <w:abstractNumId w:val="24"/>
  </w:num>
  <w:num w:numId="26">
    <w:abstractNumId w:val="29"/>
  </w:num>
  <w:num w:numId="27">
    <w:abstractNumId w:val="0"/>
  </w:num>
  <w:num w:numId="28">
    <w:abstractNumId w:val="21"/>
  </w:num>
  <w:num w:numId="29">
    <w:abstractNumId w:val="12"/>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39"/>
    <w:rsid w:val="00007191"/>
    <w:rsid w:val="00023613"/>
    <w:rsid w:val="00047640"/>
    <w:rsid w:val="0005738F"/>
    <w:rsid w:val="00065E30"/>
    <w:rsid w:val="00081E80"/>
    <w:rsid w:val="00083C2A"/>
    <w:rsid w:val="00086952"/>
    <w:rsid w:val="000A5346"/>
    <w:rsid w:val="000D6E9F"/>
    <w:rsid w:val="000D71BA"/>
    <w:rsid w:val="000F2430"/>
    <w:rsid w:val="000F4B56"/>
    <w:rsid w:val="00145307"/>
    <w:rsid w:val="0015312E"/>
    <w:rsid w:val="00171153"/>
    <w:rsid w:val="001762FF"/>
    <w:rsid w:val="00182BAB"/>
    <w:rsid w:val="00183255"/>
    <w:rsid w:val="001872D4"/>
    <w:rsid w:val="001C5111"/>
    <w:rsid w:val="001C5B9C"/>
    <w:rsid w:val="001E4D62"/>
    <w:rsid w:val="001E6840"/>
    <w:rsid w:val="001F1921"/>
    <w:rsid w:val="001F32F0"/>
    <w:rsid w:val="001F6794"/>
    <w:rsid w:val="001F7579"/>
    <w:rsid w:val="00203643"/>
    <w:rsid w:val="00204FCE"/>
    <w:rsid w:val="002110A8"/>
    <w:rsid w:val="00213193"/>
    <w:rsid w:val="002164C7"/>
    <w:rsid w:val="00283C53"/>
    <w:rsid w:val="00297FEC"/>
    <w:rsid w:val="002C18DE"/>
    <w:rsid w:val="002C1CA1"/>
    <w:rsid w:val="002D6F67"/>
    <w:rsid w:val="002D7DC7"/>
    <w:rsid w:val="002E4297"/>
    <w:rsid w:val="002E5060"/>
    <w:rsid w:val="003109C8"/>
    <w:rsid w:val="00324D34"/>
    <w:rsid w:val="003667B1"/>
    <w:rsid w:val="00377D40"/>
    <w:rsid w:val="0039253F"/>
    <w:rsid w:val="003B3915"/>
    <w:rsid w:val="003C5167"/>
    <w:rsid w:val="003C52EA"/>
    <w:rsid w:val="003E4704"/>
    <w:rsid w:val="003F6F21"/>
    <w:rsid w:val="003F703E"/>
    <w:rsid w:val="00410409"/>
    <w:rsid w:val="00440297"/>
    <w:rsid w:val="00445AEF"/>
    <w:rsid w:val="00457B5A"/>
    <w:rsid w:val="004835C8"/>
    <w:rsid w:val="00486AE0"/>
    <w:rsid w:val="004934EE"/>
    <w:rsid w:val="004957E6"/>
    <w:rsid w:val="004A37D5"/>
    <w:rsid w:val="004A5B48"/>
    <w:rsid w:val="004B0C7B"/>
    <w:rsid w:val="004C6781"/>
    <w:rsid w:val="004D7F89"/>
    <w:rsid w:val="004E6130"/>
    <w:rsid w:val="005010EC"/>
    <w:rsid w:val="00513E71"/>
    <w:rsid w:val="005306B0"/>
    <w:rsid w:val="0055298C"/>
    <w:rsid w:val="00562B43"/>
    <w:rsid w:val="005632B3"/>
    <w:rsid w:val="00573A23"/>
    <w:rsid w:val="00573BFB"/>
    <w:rsid w:val="0057435F"/>
    <w:rsid w:val="005B02A6"/>
    <w:rsid w:val="005C1294"/>
    <w:rsid w:val="005C3609"/>
    <w:rsid w:val="005D20D0"/>
    <w:rsid w:val="00620727"/>
    <w:rsid w:val="0063016D"/>
    <w:rsid w:val="0063395B"/>
    <w:rsid w:val="00670BF1"/>
    <w:rsid w:val="00680FBD"/>
    <w:rsid w:val="00682A97"/>
    <w:rsid w:val="0069229C"/>
    <w:rsid w:val="00697A85"/>
    <w:rsid w:val="006B5020"/>
    <w:rsid w:val="006B70D8"/>
    <w:rsid w:val="006C2686"/>
    <w:rsid w:val="006C4239"/>
    <w:rsid w:val="006D781D"/>
    <w:rsid w:val="006E0053"/>
    <w:rsid w:val="00700014"/>
    <w:rsid w:val="0071616E"/>
    <w:rsid w:val="00735803"/>
    <w:rsid w:val="0074624D"/>
    <w:rsid w:val="00763422"/>
    <w:rsid w:val="00770458"/>
    <w:rsid w:val="00783B26"/>
    <w:rsid w:val="0079510C"/>
    <w:rsid w:val="007B055B"/>
    <w:rsid w:val="007B63BA"/>
    <w:rsid w:val="007D59D0"/>
    <w:rsid w:val="00804B4A"/>
    <w:rsid w:val="00845304"/>
    <w:rsid w:val="00845A70"/>
    <w:rsid w:val="00850FA1"/>
    <w:rsid w:val="00861AB5"/>
    <w:rsid w:val="008709C9"/>
    <w:rsid w:val="008850B0"/>
    <w:rsid w:val="00893CA6"/>
    <w:rsid w:val="008974E4"/>
    <w:rsid w:val="008B614A"/>
    <w:rsid w:val="008B7F3D"/>
    <w:rsid w:val="008D7541"/>
    <w:rsid w:val="008F3A97"/>
    <w:rsid w:val="008F7FCB"/>
    <w:rsid w:val="00903632"/>
    <w:rsid w:val="00910539"/>
    <w:rsid w:val="00912917"/>
    <w:rsid w:val="00915B21"/>
    <w:rsid w:val="00941D65"/>
    <w:rsid w:val="00946E54"/>
    <w:rsid w:val="009479ED"/>
    <w:rsid w:val="00961DCC"/>
    <w:rsid w:val="00971DE3"/>
    <w:rsid w:val="00971ECB"/>
    <w:rsid w:val="009776F3"/>
    <w:rsid w:val="00983FFD"/>
    <w:rsid w:val="009941CA"/>
    <w:rsid w:val="009B04F7"/>
    <w:rsid w:val="009B1CBD"/>
    <w:rsid w:val="009B75AD"/>
    <w:rsid w:val="009D1C87"/>
    <w:rsid w:val="009D23CB"/>
    <w:rsid w:val="009E4940"/>
    <w:rsid w:val="009E7C7C"/>
    <w:rsid w:val="009F16DC"/>
    <w:rsid w:val="00A020DB"/>
    <w:rsid w:val="00A03334"/>
    <w:rsid w:val="00A70A49"/>
    <w:rsid w:val="00A76EAA"/>
    <w:rsid w:val="00A9519E"/>
    <w:rsid w:val="00AA5AD1"/>
    <w:rsid w:val="00AB6690"/>
    <w:rsid w:val="00AC5211"/>
    <w:rsid w:val="00AE545E"/>
    <w:rsid w:val="00AF663F"/>
    <w:rsid w:val="00B234EA"/>
    <w:rsid w:val="00B271FA"/>
    <w:rsid w:val="00B6309C"/>
    <w:rsid w:val="00B64BA6"/>
    <w:rsid w:val="00B67E01"/>
    <w:rsid w:val="00B75146"/>
    <w:rsid w:val="00B76DC1"/>
    <w:rsid w:val="00B81E9F"/>
    <w:rsid w:val="00B9102A"/>
    <w:rsid w:val="00B91F48"/>
    <w:rsid w:val="00B926DF"/>
    <w:rsid w:val="00BA583E"/>
    <w:rsid w:val="00BB18E5"/>
    <w:rsid w:val="00BC1886"/>
    <w:rsid w:val="00BC66CB"/>
    <w:rsid w:val="00BD432E"/>
    <w:rsid w:val="00BD5101"/>
    <w:rsid w:val="00BF42A9"/>
    <w:rsid w:val="00C06FDC"/>
    <w:rsid w:val="00C10A00"/>
    <w:rsid w:val="00C32D52"/>
    <w:rsid w:val="00C425A3"/>
    <w:rsid w:val="00C6488B"/>
    <w:rsid w:val="00C803BB"/>
    <w:rsid w:val="00C813B4"/>
    <w:rsid w:val="00C93AC2"/>
    <w:rsid w:val="00CA0226"/>
    <w:rsid w:val="00CA415D"/>
    <w:rsid w:val="00CB2DB1"/>
    <w:rsid w:val="00CC25E0"/>
    <w:rsid w:val="00CC50FC"/>
    <w:rsid w:val="00CD21D0"/>
    <w:rsid w:val="00D05C82"/>
    <w:rsid w:val="00D2333C"/>
    <w:rsid w:val="00D31112"/>
    <w:rsid w:val="00D60B84"/>
    <w:rsid w:val="00D839C2"/>
    <w:rsid w:val="00D97141"/>
    <w:rsid w:val="00DA091D"/>
    <w:rsid w:val="00DB2EF1"/>
    <w:rsid w:val="00DC2461"/>
    <w:rsid w:val="00DD6C79"/>
    <w:rsid w:val="00DD6CD4"/>
    <w:rsid w:val="00DF293B"/>
    <w:rsid w:val="00DF36CC"/>
    <w:rsid w:val="00E00546"/>
    <w:rsid w:val="00E07D46"/>
    <w:rsid w:val="00E11301"/>
    <w:rsid w:val="00E13FF0"/>
    <w:rsid w:val="00E173C2"/>
    <w:rsid w:val="00E2597E"/>
    <w:rsid w:val="00E54B26"/>
    <w:rsid w:val="00E7029E"/>
    <w:rsid w:val="00E903DC"/>
    <w:rsid w:val="00EA56B7"/>
    <w:rsid w:val="00EB50EA"/>
    <w:rsid w:val="00EE295B"/>
    <w:rsid w:val="00EE7990"/>
    <w:rsid w:val="00EF1769"/>
    <w:rsid w:val="00F012E4"/>
    <w:rsid w:val="00F17A3B"/>
    <w:rsid w:val="00F17BCA"/>
    <w:rsid w:val="00F32126"/>
    <w:rsid w:val="00F34139"/>
    <w:rsid w:val="00F42200"/>
    <w:rsid w:val="00F42B2C"/>
    <w:rsid w:val="00F47FBF"/>
    <w:rsid w:val="00F56013"/>
    <w:rsid w:val="00F5753C"/>
    <w:rsid w:val="00F63455"/>
    <w:rsid w:val="00F641FE"/>
    <w:rsid w:val="00F67CB4"/>
    <w:rsid w:val="00F73C13"/>
    <w:rsid w:val="00F7460C"/>
    <w:rsid w:val="00FA3AF7"/>
    <w:rsid w:val="00FB341B"/>
    <w:rsid w:val="00FE130C"/>
    <w:rsid w:val="00FF0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AA42C"/>
  <w15:docId w15:val="{553297F1-372C-4579-8B78-21933769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AA"/>
    <w:pPr>
      <w:ind w:left="720"/>
      <w:contextualSpacing/>
    </w:pPr>
  </w:style>
  <w:style w:type="table" w:styleId="TableGrid">
    <w:name w:val="Table Grid"/>
    <w:basedOn w:val="TableNormal"/>
    <w:uiPriority w:val="59"/>
    <w:rsid w:val="00C1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013"/>
    <w:rPr>
      <w:sz w:val="16"/>
      <w:szCs w:val="16"/>
    </w:rPr>
  </w:style>
  <w:style w:type="paragraph" w:styleId="CommentText">
    <w:name w:val="annotation text"/>
    <w:basedOn w:val="Normal"/>
    <w:link w:val="CommentTextChar"/>
    <w:uiPriority w:val="99"/>
    <w:semiHidden/>
    <w:unhideWhenUsed/>
    <w:rsid w:val="00F56013"/>
    <w:pPr>
      <w:spacing w:line="240" w:lineRule="auto"/>
    </w:pPr>
    <w:rPr>
      <w:sz w:val="20"/>
      <w:szCs w:val="20"/>
    </w:rPr>
  </w:style>
  <w:style w:type="character" w:customStyle="1" w:styleId="CommentTextChar">
    <w:name w:val="Comment Text Char"/>
    <w:basedOn w:val="DefaultParagraphFont"/>
    <w:link w:val="CommentText"/>
    <w:uiPriority w:val="99"/>
    <w:semiHidden/>
    <w:rsid w:val="00F56013"/>
    <w:rPr>
      <w:sz w:val="20"/>
      <w:szCs w:val="20"/>
    </w:rPr>
  </w:style>
  <w:style w:type="paragraph" w:styleId="CommentSubject">
    <w:name w:val="annotation subject"/>
    <w:basedOn w:val="CommentText"/>
    <w:next w:val="CommentText"/>
    <w:link w:val="CommentSubjectChar"/>
    <w:uiPriority w:val="99"/>
    <w:semiHidden/>
    <w:unhideWhenUsed/>
    <w:rsid w:val="00F56013"/>
    <w:rPr>
      <w:b/>
      <w:bCs/>
    </w:rPr>
  </w:style>
  <w:style w:type="character" w:customStyle="1" w:styleId="CommentSubjectChar">
    <w:name w:val="Comment Subject Char"/>
    <w:basedOn w:val="CommentTextChar"/>
    <w:link w:val="CommentSubject"/>
    <w:uiPriority w:val="99"/>
    <w:semiHidden/>
    <w:rsid w:val="00F56013"/>
    <w:rPr>
      <w:b/>
      <w:bCs/>
      <w:sz w:val="20"/>
      <w:szCs w:val="20"/>
    </w:rPr>
  </w:style>
  <w:style w:type="paragraph" w:styleId="BalloonText">
    <w:name w:val="Balloon Text"/>
    <w:basedOn w:val="Normal"/>
    <w:link w:val="BalloonTextChar"/>
    <w:uiPriority w:val="99"/>
    <w:semiHidden/>
    <w:unhideWhenUsed/>
    <w:rsid w:val="00F5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13"/>
    <w:rPr>
      <w:rFonts w:ascii="Tahoma" w:hAnsi="Tahoma" w:cs="Tahoma"/>
      <w:sz w:val="16"/>
      <w:szCs w:val="16"/>
    </w:rPr>
  </w:style>
  <w:style w:type="character" w:customStyle="1" w:styleId="apple-converted-space">
    <w:name w:val="apple-converted-space"/>
    <w:basedOn w:val="DefaultParagraphFont"/>
    <w:rsid w:val="002E4297"/>
  </w:style>
  <w:style w:type="character" w:styleId="Strong">
    <w:name w:val="Strong"/>
    <w:basedOn w:val="DefaultParagraphFont"/>
    <w:uiPriority w:val="22"/>
    <w:qFormat/>
    <w:rsid w:val="002E4297"/>
    <w:rPr>
      <w:b/>
      <w:bCs/>
    </w:rPr>
  </w:style>
  <w:style w:type="character" w:styleId="Hyperlink">
    <w:name w:val="Hyperlink"/>
    <w:basedOn w:val="DefaultParagraphFont"/>
    <w:uiPriority w:val="99"/>
    <w:unhideWhenUsed/>
    <w:rsid w:val="002E4297"/>
    <w:rPr>
      <w:color w:val="0000FF"/>
      <w:u w:val="single"/>
    </w:rPr>
  </w:style>
  <w:style w:type="character" w:customStyle="1" w:styleId="the-question">
    <w:name w:val="the-question"/>
    <w:uiPriority w:val="99"/>
    <w:rsid w:val="00E13FF0"/>
  </w:style>
  <w:style w:type="paragraph" w:styleId="Header">
    <w:name w:val="header"/>
    <w:basedOn w:val="Normal"/>
    <w:link w:val="HeaderChar"/>
    <w:uiPriority w:val="99"/>
    <w:unhideWhenUsed/>
    <w:rsid w:val="0073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803"/>
  </w:style>
  <w:style w:type="paragraph" w:styleId="Footer">
    <w:name w:val="footer"/>
    <w:basedOn w:val="Normal"/>
    <w:link w:val="FooterChar"/>
    <w:uiPriority w:val="99"/>
    <w:unhideWhenUsed/>
    <w:rsid w:val="0073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803"/>
  </w:style>
  <w:style w:type="paragraph" w:styleId="NoSpacing">
    <w:name w:val="No Spacing"/>
    <w:uiPriority w:val="1"/>
    <w:qFormat/>
    <w:rsid w:val="00BB18E5"/>
    <w:pPr>
      <w:spacing w:after="0" w:line="240" w:lineRule="auto"/>
    </w:pPr>
  </w:style>
  <w:style w:type="character" w:styleId="Mention">
    <w:name w:val="Mention"/>
    <w:basedOn w:val="DefaultParagraphFont"/>
    <w:uiPriority w:val="99"/>
    <w:semiHidden/>
    <w:unhideWhenUsed/>
    <w:rsid w:val="00EF17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familyvo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4938-4A54-4113-A151-A4F7FC3E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Waite</dc:creator>
  <cp:lastModifiedBy>romany wood-robinson</cp:lastModifiedBy>
  <cp:revision>7</cp:revision>
  <cp:lastPrinted>2016-10-07T08:47:00Z</cp:lastPrinted>
  <dcterms:created xsi:type="dcterms:W3CDTF">2017-03-16T21:32:00Z</dcterms:created>
  <dcterms:modified xsi:type="dcterms:W3CDTF">2017-03-16T22:59:00Z</dcterms:modified>
</cp:coreProperties>
</file>