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30B153" w14:textId="2CC98256" w:rsidR="005747E1" w:rsidRDefault="004D1043">
      <w:pPr>
        <w:spacing w:after="160" w:line="259" w:lineRule="auto"/>
        <w:sectPr w:rsidR="005747E1" w:rsidSect="001A2372">
          <w:headerReference w:type="default" r:id="rId8"/>
          <w:footerReference w:type="default" r:id="rId9"/>
          <w:pgSz w:w="16838" w:h="11906" w:orient="landscape"/>
          <w:pgMar w:top="1440" w:right="1661" w:bottom="707" w:left="1440" w:header="708" w:footer="150" w:gutter="0"/>
          <w:cols w:space="708"/>
          <w:docGrid w:linePitch="360"/>
        </w:sectPr>
      </w:pPr>
      <w:r>
        <w:rPr>
          <w:noProof/>
        </w:rPr>
        <mc:AlternateContent>
          <mc:Choice Requires="wps">
            <w:drawing>
              <wp:anchor distT="0" distB="0" distL="114300" distR="114300" simplePos="0" relativeHeight="251679744" behindDoc="0" locked="0" layoutInCell="1" allowOverlap="1" wp14:anchorId="32686BC9" wp14:editId="2AE75B79">
                <wp:simplePos x="0" y="0"/>
                <wp:positionH relativeFrom="column">
                  <wp:posOffset>6781800</wp:posOffset>
                </wp:positionH>
                <wp:positionV relativeFrom="paragraph">
                  <wp:posOffset>4752975</wp:posOffset>
                </wp:positionV>
                <wp:extent cx="1381125" cy="257175"/>
                <wp:effectExtent l="0" t="0" r="9525" b="9525"/>
                <wp:wrapSquare wrapText="bothSides"/>
                <wp:docPr id="3" name="Text Box 3"/>
                <wp:cNvGraphicFramePr/>
                <a:graphic xmlns:a="http://schemas.openxmlformats.org/drawingml/2006/main">
                  <a:graphicData uri="http://schemas.microsoft.com/office/word/2010/wordprocessingShape">
                    <wps:wsp>
                      <wps:cNvSpPr txBox="1"/>
                      <wps:spPr>
                        <a:xfrm>
                          <a:off x="0" y="0"/>
                          <a:ext cx="1381125" cy="257175"/>
                        </a:xfrm>
                        <a:prstGeom prst="rect">
                          <a:avLst/>
                        </a:prstGeom>
                        <a:noFill/>
                        <a:ln>
                          <a:noFill/>
                        </a:ln>
                      </wps:spPr>
                      <wps:txbx>
                        <w:txbxContent>
                          <w:p w14:paraId="5BB1C6F3" w14:textId="77777777" w:rsidR="004D1043" w:rsidRPr="004D1043" w:rsidRDefault="004D1043" w:rsidP="004D1043">
                            <w:pPr>
                              <w:pStyle w:val="Caption"/>
                              <w:jc w:val="left"/>
                              <w:rPr>
                                <w:rFonts w:cstheme="minorHAnsi"/>
                                <w:noProof/>
                                <w:color w:val="FFFFFF" w:themeColor="background1"/>
                              </w:rPr>
                            </w:pPr>
                            <w:r w:rsidRPr="004D1043">
                              <w:rPr>
                                <w:noProof/>
                                <w:color w:val="FFFFFF" w:themeColor="background1"/>
                              </w:rPr>
                              <w:t>Image by Freepik.com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686BC9" id="_x0000_t202" coordsize="21600,21600" o:spt="202" path="m,l,21600r21600,l21600,xe">
                <v:stroke joinstyle="miter"/>
                <v:path gradientshapeok="t" o:connecttype="rect"/>
              </v:shapetype>
              <v:shape id="Text Box 3" o:spid="_x0000_s1026" type="#_x0000_t202" style="position:absolute;margin-left:534pt;margin-top:374.25pt;width:108.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" filled="f" stroked="f">
                <v:textbox inset="0,0,0,0">
                  <w:txbxContent>
                    <w:p w14:paraId="5BB1C6F3" w14:textId="77777777" w:rsidR="004D1043" w:rsidRPr="004D1043" w:rsidRDefault="004D1043" w:rsidP="004D1043">
                      <w:pPr>
                        <w:pStyle w:val="Caption"/>
                        <w:jc w:val="left"/>
                        <w:rPr>
                          <w:rFonts w:cstheme="minorHAnsi"/>
                          <w:noProof/>
                          <w:color w:val="FFFFFF" w:themeColor="background1"/>
                        </w:rPr>
                      </w:pPr>
                      <w:r w:rsidRPr="004D1043">
                        <w:rPr>
                          <w:noProof/>
                          <w:color w:val="FFFFFF" w:themeColor="background1"/>
                        </w:rPr>
                        <w:t>Image by Freepik.com</w:t>
                      </w:r>
                    </w:p>
                  </w:txbxContent>
                </v:textbox>
                <w10:wrap type="square"/>
              </v:shape>
            </w:pict>
          </mc:Fallback>
        </mc:AlternateContent>
      </w:r>
      <w:r w:rsidR="00AC1853">
        <w:rPr>
          <w:noProof/>
        </w:rPr>
        <mc:AlternateContent>
          <mc:Choice Requires="wps">
            <w:drawing>
              <wp:anchor distT="45720" distB="45720" distL="114300" distR="114300" simplePos="0" relativeHeight="251677696" behindDoc="0" locked="0" layoutInCell="1" allowOverlap="1" wp14:anchorId="38F3E60E" wp14:editId="28DFBA44">
                <wp:simplePos x="0" y="0"/>
                <wp:positionH relativeFrom="column">
                  <wp:posOffset>257175</wp:posOffset>
                </wp:positionH>
                <wp:positionV relativeFrom="paragraph">
                  <wp:posOffset>5005705</wp:posOffset>
                </wp:positionV>
                <wp:extent cx="7905750" cy="5143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0" cy="514350"/>
                        </a:xfrm>
                        <a:prstGeom prst="rect">
                          <a:avLst/>
                        </a:prstGeom>
                        <a:solidFill>
                          <a:srgbClr val="FFFFFF"/>
                        </a:solidFill>
                        <a:ln w="9525">
                          <a:noFill/>
                          <a:miter lim="800000"/>
                          <a:headEnd/>
                          <a:tailEnd/>
                        </a:ln>
                      </wps:spPr>
                      <wps:txbx>
                        <w:txbxContent>
                          <w:p w14:paraId="6CD13163" w14:textId="4F33DBC1" w:rsidR="00AC1853" w:rsidRPr="00AC1853" w:rsidRDefault="00AC1853" w:rsidP="00AC1853">
                            <w:pPr>
                              <w:pStyle w:val="normalbigger"/>
                              <w:ind w:left="142"/>
                              <w:rPr>
                                <w:color w:val="000000" w:themeColor="text1"/>
                                <w:sz w:val="96"/>
                                <w:szCs w:val="96"/>
                              </w:rPr>
                            </w:pPr>
                            <w:r w:rsidRPr="00AC1853">
                              <w:rPr>
                                <w:color w:val="000000" w:themeColor="text1"/>
                              </w:rPr>
                              <w:t>The local authority does not endorse any one particular type of assessment. This list has been compiled by SENCos who are undertaking assessments in their schools.</w:t>
                            </w:r>
                          </w:p>
                          <w:p w14:paraId="7BE9B490" w14:textId="67875E27" w:rsidR="00AC1853" w:rsidRPr="00AC1853" w:rsidRDefault="00AC1853">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3E60E" id="Text Box 2" o:spid="_x0000_s1027" type="#_x0000_t202" style="position:absolute;margin-left:20.25pt;margin-top:394.15pt;width:622.5pt;height:40.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" stroked="f">
                <v:textbox>
                  <w:txbxContent>
                    <w:p w14:paraId="6CD13163" w14:textId="4F33DBC1" w:rsidR="00AC1853" w:rsidRPr="00AC1853" w:rsidRDefault="00AC1853" w:rsidP="00AC1853">
                      <w:pPr>
                        <w:pStyle w:val="normalbigger"/>
                        <w:ind w:left="142"/>
                        <w:rPr>
                          <w:color w:val="000000" w:themeColor="text1"/>
                          <w:sz w:val="96"/>
                          <w:szCs w:val="96"/>
                        </w:rPr>
                      </w:pPr>
                      <w:r w:rsidRPr="00AC1853">
                        <w:rPr>
                          <w:color w:val="000000" w:themeColor="text1"/>
                        </w:rPr>
                        <w:t>The local authority does not endorse any one particular type of assessment. This list has been compiled by SENCos who are undertaking assessments in their schools.</w:t>
                      </w:r>
                    </w:p>
                    <w:p w14:paraId="7BE9B490" w14:textId="67875E27" w:rsidR="00AC1853" w:rsidRPr="00AC1853" w:rsidRDefault="00AC1853">
                      <w:pPr>
                        <w:rPr>
                          <w:color w:val="000000" w:themeColor="text1"/>
                        </w:rPr>
                      </w:pPr>
                    </w:p>
                  </w:txbxContent>
                </v:textbox>
                <w10:wrap type="square"/>
              </v:shape>
            </w:pict>
          </mc:Fallback>
        </mc:AlternateContent>
      </w:r>
      <w:r w:rsidR="00AC1853">
        <w:rPr>
          <w:noProof/>
        </w:rPr>
        <mc:AlternateContent>
          <mc:Choice Requires="wps">
            <w:drawing>
              <wp:anchor distT="45720" distB="45720" distL="114300" distR="114300" simplePos="0" relativeHeight="251675648" behindDoc="0" locked="0" layoutInCell="1" allowOverlap="1" wp14:anchorId="3E78003D" wp14:editId="74812898">
                <wp:simplePos x="0" y="0"/>
                <wp:positionH relativeFrom="column">
                  <wp:posOffset>495300</wp:posOffset>
                </wp:positionH>
                <wp:positionV relativeFrom="paragraph">
                  <wp:posOffset>2095500</wp:posOffset>
                </wp:positionV>
                <wp:extent cx="7172325" cy="2914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2914650"/>
                        </a:xfrm>
                        <a:prstGeom prst="rect">
                          <a:avLst/>
                        </a:prstGeom>
                        <a:noFill/>
                        <a:ln w="9525">
                          <a:noFill/>
                          <a:miter lim="800000"/>
                          <a:headEnd/>
                          <a:tailEnd/>
                        </a:ln>
                      </wps:spPr>
                      <wps:txbx>
                        <w:txbxContent>
                          <w:p w14:paraId="2A1D65B6" w14:textId="3A102499" w:rsidR="00AC1853" w:rsidRPr="00AC1853" w:rsidRDefault="00AC1853" w:rsidP="00AC1853">
                            <w:pPr>
                              <w:pStyle w:val="chapterheading"/>
                              <w:ind w:left="142"/>
                              <w:rPr>
                                <w:color w:val="FFFFFF" w:themeColor="background1"/>
                              </w:rPr>
                            </w:pPr>
                            <w:r w:rsidRPr="00AC1853">
                              <w:rPr>
                                <w:color w:val="FFFFFF" w:themeColor="background1"/>
                              </w:rPr>
                              <w:t>Section 3</w:t>
                            </w:r>
                          </w:p>
                          <w:p w14:paraId="44D3C38B" w14:textId="77777777" w:rsidR="00AC1853" w:rsidRPr="00AC1853" w:rsidRDefault="00AC1853" w:rsidP="00AC1853">
                            <w:pPr>
                              <w:pStyle w:val="chapterheading"/>
                              <w:ind w:left="142"/>
                              <w:rPr>
                                <w:color w:val="FFFFFF" w:themeColor="background1"/>
                                <w:sz w:val="96"/>
                                <w:szCs w:val="96"/>
                              </w:rPr>
                            </w:pPr>
                            <w:r w:rsidRPr="00AC1853">
                              <w:rPr>
                                <w:color w:val="FFFFFF" w:themeColor="background1"/>
                                <w:sz w:val="96"/>
                                <w:szCs w:val="96"/>
                              </w:rPr>
                              <w:t>Assessment</w:t>
                            </w:r>
                          </w:p>
                          <w:p w14:paraId="0B018FD4" w14:textId="77777777" w:rsidR="00AC1853" w:rsidRPr="00AC1853" w:rsidRDefault="00AC1853" w:rsidP="00AC1853">
                            <w:pPr>
                              <w:pStyle w:val="chapterheading"/>
                              <w:spacing w:before="0"/>
                              <w:ind w:left="142"/>
                              <w:rPr>
                                <w:color w:val="FFFFFF" w:themeColor="background1"/>
                                <w:sz w:val="96"/>
                                <w:szCs w:val="96"/>
                              </w:rPr>
                            </w:pPr>
                            <w:r w:rsidRPr="00AC1853">
                              <w:rPr>
                                <w:color w:val="FFFFFF" w:themeColor="background1"/>
                                <w:sz w:val="96"/>
                                <w:szCs w:val="96"/>
                              </w:rPr>
                              <w:t>Toolkit</w:t>
                            </w:r>
                          </w:p>
                          <w:p w14:paraId="72B91CA7" w14:textId="3EED8B92" w:rsidR="00AC1853" w:rsidRPr="00AC1853" w:rsidRDefault="00AC185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8003D" id="_x0000_s1028" type="#_x0000_t202" style="position:absolute;margin-left:39pt;margin-top:165pt;width:564.75pt;height:22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" filled="f" stroked="f">
                <v:textbox>
                  <w:txbxContent>
                    <w:p w14:paraId="2A1D65B6" w14:textId="3A102499" w:rsidR="00AC1853" w:rsidRPr="00AC1853" w:rsidRDefault="00AC1853" w:rsidP="00AC1853">
                      <w:pPr>
                        <w:pStyle w:val="chapterheading"/>
                        <w:ind w:left="142"/>
                        <w:rPr>
                          <w:color w:val="FFFFFF" w:themeColor="background1"/>
                        </w:rPr>
                      </w:pPr>
                      <w:r w:rsidRPr="00AC1853">
                        <w:rPr>
                          <w:color w:val="FFFFFF" w:themeColor="background1"/>
                        </w:rPr>
                        <w:t>Section 3</w:t>
                      </w:r>
                    </w:p>
                    <w:p w14:paraId="44D3C38B" w14:textId="77777777" w:rsidR="00AC1853" w:rsidRPr="00AC1853" w:rsidRDefault="00AC1853" w:rsidP="00AC1853">
                      <w:pPr>
                        <w:pStyle w:val="chapterheading"/>
                        <w:ind w:left="142"/>
                        <w:rPr>
                          <w:color w:val="FFFFFF" w:themeColor="background1"/>
                          <w:sz w:val="96"/>
                          <w:szCs w:val="96"/>
                        </w:rPr>
                      </w:pPr>
                      <w:r w:rsidRPr="00AC1853">
                        <w:rPr>
                          <w:color w:val="FFFFFF" w:themeColor="background1"/>
                          <w:sz w:val="96"/>
                          <w:szCs w:val="96"/>
                        </w:rPr>
                        <w:t>Assessment</w:t>
                      </w:r>
                    </w:p>
                    <w:p w14:paraId="0B018FD4" w14:textId="77777777" w:rsidR="00AC1853" w:rsidRPr="00AC1853" w:rsidRDefault="00AC1853" w:rsidP="00AC1853">
                      <w:pPr>
                        <w:pStyle w:val="chapterheading"/>
                        <w:spacing w:before="0"/>
                        <w:ind w:left="142"/>
                        <w:rPr>
                          <w:color w:val="FFFFFF" w:themeColor="background1"/>
                          <w:sz w:val="96"/>
                          <w:szCs w:val="96"/>
                        </w:rPr>
                      </w:pPr>
                      <w:r w:rsidRPr="00AC1853">
                        <w:rPr>
                          <w:color w:val="FFFFFF" w:themeColor="background1"/>
                          <w:sz w:val="96"/>
                          <w:szCs w:val="96"/>
                        </w:rPr>
                        <w:t>Toolkit</w:t>
                      </w:r>
                    </w:p>
                    <w:p w14:paraId="72B91CA7" w14:textId="3EED8B92" w:rsidR="00AC1853" w:rsidRPr="00AC1853" w:rsidRDefault="00AC1853">
                      <w:pPr>
                        <w:rPr>
                          <w:color w:val="FFFFFF" w:themeColor="background1"/>
                        </w:rPr>
                      </w:pPr>
                    </w:p>
                  </w:txbxContent>
                </v:textbox>
                <w10:wrap type="square"/>
              </v:shape>
            </w:pict>
          </mc:Fallback>
        </mc:AlternateContent>
      </w:r>
      <w:r w:rsidR="00AC1853">
        <w:rPr>
          <w:noProof/>
        </w:rPr>
        <w:drawing>
          <wp:anchor distT="0" distB="0" distL="114300" distR="114300" simplePos="0" relativeHeight="251673600" behindDoc="0" locked="0" layoutInCell="1" allowOverlap="1" wp14:anchorId="481FF4A5" wp14:editId="3D38ADEE">
            <wp:simplePos x="0" y="0"/>
            <wp:positionH relativeFrom="column">
              <wp:posOffset>1726565</wp:posOffset>
            </wp:positionH>
            <wp:positionV relativeFrom="paragraph">
              <wp:posOffset>-1259840</wp:posOffset>
            </wp:positionV>
            <wp:extent cx="5001260" cy="7900670"/>
            <wp:effectExtent l="0" t="1905" r="6985"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9200-P6O0A5-23.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5001260" cy="7900670"/>
                    </a:xfrm>
                    <a:prstGeom prst="rect">
                      <a:avLst/>
                    </a:prstGeom>
                  </pic:spPr>
                </pic:pic>
              </a:graphicData>
            </a:graphic>
            <wp14:sizeRelH relativeFrom="margin">
              <wp14:pctWidth>0</wp14:pctWidth>
            </wp14:sizeRelH>
            <wp14:sizeRelV relativeFrom="margin">
              <wp14:pctHeight>0</wp14:pctHeight>
            </wp14:sizeRelV>
          </wp:anchor>
        </w:drawing>
      </w:r>
      <w:r w:rsidR="00652454">
        <w:br w:type="page"/>
      </w:r>
    </w:p>
    <w:tbl>
      <w:tblPr>
        <w:tblW w:w="1540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2590"/>
        <w:gridCol w:w="4152"/>
        <w:gridCol w:w="1701"/>
        <w:gridCol w:w="1701"/>
        <w:gridCol w:w="2232"/>
        <w:gridCol w:w="1596"/>
        <w:gridCol w:w="51"/>
      </w:tblGrid>
      <w:tr w:rsidR="000F2EB3" w:rsidRPr="00652454" w14:paraId="1DC1090A" w14:textId="77777777" w:rsidTr="005747E1">
        <w:trPr>
          <w:trHeight w:val="378"/>
        </w:trPr>
        <w:tc>
          <w:tcPr>
            <w:tcW w:w="15402" w:type="dxa"/>
            <w:gridSpan w:val="8"/>
            <w:shd w:val="clear" w:color="auto" w:fill="009999"/>
          </w:tcPr>
          <w:p w14:paraId="4B5BD9D8" w14:textId="08D56C2B" w:rsidR="000F2EB3" w:rsidRPr="000F2EB3" w:rsidRDefault="000F2EB3" w:rsidP="006528EE">
            <w:pPr>
              <w:pStyle w:val="whiteheading"/>
              <w:rPr>
                <w:rFonts w:eastAsiaTheme="minorHAnsi"/>
                <w:lang w:eastAsia="en-US"/>
              </w:rPr>
            </w:pPr>
            <w:bookmarkStart w:id="0" w:name="_Toc513660837"/>
            <w:r w:rsidRPr="000F2EB3">
              <w:lastRenderedPageBreak/>
              <w:t>Cognition and Learning (includes assessments for reading, spelling, reasoning etc.)</w:t>
            </w:r>
            <w:bookmarkEnd w:id="0"/>
          </w:p>
        </w:tc>
      </w:tr>
      <w:tr w:rsidR="000F2EB3" w:rsidRPr="00652454" w14:paraId="65C13FA3" w14:textId="7590A453" w:rsidTr="005747E1">
        <w:trPr>
          <w:gridAfter w:val="1"/>
          <w:wAfter w:w="51" w:type="dxa"/>
          <w:trHeight w:val="378"/>
        </w:trPr>
        <w:tc>
          <w:tcPr>
            <w:tcW w:w="1379" w:type="dxa"/>
          </w:tcPr>
          <w:p w14:paraId="214CC928" w14:textId="77777777" w:rsidR="000F2EB3" w:rsidRPr="006F21BB" w:rsidRDefault="000F2EB3" w:rsidP="006F21BB">
            <w:pPr>
              <w:pStyle w:val="assessmenttable"/>
              <w:rPr>
                <w:rFonts w:eastAsiaTheme="minorHAnsi"/>
                <w:lang w:eastAsia="en-US"/>
              </w:rPr>
            </w:pPr>
            <w:r w:rsidRPr="006F21BB">
              <w:rPr>
                <w:rFonts w:eastAsiaTheme="minorHAnsi"/>
                <w:lang w:eastAsia="en-US"/>
              </w:rPr>
              <w:t xml:space="preserve">Accelerated Reader </w:t>
            </w:r>
          </w:p>
        </w:tc>
        <w:tc>
          <w:tcPr>
            <w:tcW w:w="2590" w:type="dxa"/>
          </w:tcPr>
          <w:p w14:paraId="19CDB7FC" w14:textId="77777777" w:rsidR="000F2EB3" w:rsidRPr="006F21BB" w:rsidRDefault="000F2EB3" w:rsidP="006F21BB">
            <w:pPr>
              <w:pStyle w:val="assessmenttable"/>
              <w:rPr>
                <w:rFonts w:eastAsiaTheme="minorHAnsi"/>
                <w:lang w:eastAsia="en-US"/>
              </w:rPr>
            </w:pPr>
            <w:r w:rsidRPr="006F21BB">
              <w:rPr>
                <w:rFonts w:eastAsiaTheme="minorHAnsi"/>
                <w:lang w:eastAsia="en-US"/>
              </w:rPr>
              <w:t xml:space="preserve">Cognition and Learning </w:t>
            </w:r>
          </w:p>
        </w:tc>
        <w:tc>
          <w:tcPr>
            <w:tcW w:w="4152" w:type="dxa"/>
          </w:tcPr>
          <w:p w14:paraId="0417F7B9" w14:textId="2E429DB3" w:rsidR="000F2EB3" w:rsidRPr="006F21BB" w:rsidRDefault="000F2EB3" w:rsidP="006F21BB">
            <w:pPr>
              <w:pStyle w:val="assessmenttable"/>
              <w:rPr>
                <w:rFonts w:eastAsiaTheme="minorHAnsi"/>
                <w:lang w:eastAsia="en-US"/>
              </w:rPr>
            </w:pPr>
            <w:r w:rsidRPr="006F21BB">
              <w:rPr>
                <w:rFonts w:eastAsiaTheme="minorHAnsi"/>
                <w:lang w:eastAsia="en-US"/>
              </w:rPr>
              <w:t xml:space="preserve">Reading programme with assessments built in </w:t>
            </w:r>
            <w:r w:rsidR="003561C6">
              <w:rPr>
                <w:rFonts w:eastAsiaTheme="minorHAnsi"/>
                <w:lang w:eastAsia="en-US"/>
              </w:rPr>
              <w:t>for children once reading simple sentences (Y2 upwards)</w:t>
            </w:r>
          </w:p>
        </w:tc>
        <w:tc>
          <w:tcPr>
            <w:tcW w:w="1701" w:type="dxa"/>
          </w:tcPr>
          <w:p w14:paraId="26871806" w14:textId="7146CDFC" w:rsidR="000F2EB3" w:rsidRPr="006F21BB" w:rsidRDefault="000F2EB3" w:rsidP="006F21BB">
            <w:pPr>
              <w:pStyle w:val="assessmenttable"/>
              <w:rPr>
                <w:rFonts w:eastAsiaTheme="minorHAnsi"/>
                <w:lang w:eastAsia="en-US"/>
              </w:rPr>
            </w:pPr>
            <w:r w:rsidRPr="006F21BB">
              <w:rPr>
                <w:rFonts w:eastAsiaTheme="minorHAnsi"/>
                <w:lang w:eastAsia="en-US"/>
              </w:rPr>
              <w:t>Yes</w:t>
            </w:r>
            <w:r w:rsidR="003561C6">
              <w:rPr>
                <w:rFonts w:eastAsiaTheme="minorHAnsi"/>
                <w:lang w:eastAsia="en-US"/>
              </w:rPr>
              <w:t>: gives reading age and standardised score</w:t>
            </w:r>
          </w:p>
        </w:tc>
        <w:tc>
          <w:tcPr>
            <w:tcW w:w="1701" w:type="dxa"/>
          </w:tcPr>
          <w:p w14:paraId="27B17147" w14:textId="77777777" w:rsidR="000F2EB3" w:rsidRPr="006F21BB" w:rsidRDefault="000F2EB3" w:rsidP="006F21BB">
            <w:pPr>
              <w:pStyle w:val="assessmenttable"/>
              <w:rPr>
                <w:rFonts w:eastAsiaTheme="minorHAnsi"/>
                <w:lang w:eastAsia="en-US"/>
              </w:rPr>
            </w:pPr>
            <w:r w:rsidRPr="006F21BB">
              <w:rPr>
                <w:rFonts w:eastAsiaTheme="minorHAnsi"/>
                <w:lang w:eastAsia="en-US"/>
              </w:rPr>
              <w:t xml:space="preserve">No </w:t>
            </w:r>
          </w:p>
        </w:tc>
        <w:tc>
          <w:tcPr>
            <w:tcW w:w="2232" w:type="dxa"/>
          </w:tcPr>
          <w:p w14:paraId="5D537520" w14:textId="77777777" w:rsidR="000F2EB3" w:rsidRPr="006F21BB" w:rsidRDefault="000F2EB3" w:rsidP="006F21BB">
            <w:pPr>
              <w:pStyle w:val="assessmenttable"/>
              <w:rPr>
                <w:rFonts w:eastAsiaTheme="minorHAnsi"/>
                <w:color w:val="0000FF"/>
                <w:lang w:eastAsia="en-US"/>
              </w:rPr>
            </w:pPr>
            <w:r w:rsidRPr="006F21BB">
              <w:rPr>
                <w:rFonts w:eastAsiaTheme="minorHAnsi"/>
                <w:lang w:eastAsia="en-US"/>
              </w:rPr>
              <w:t xml:space="preserve">Renaissance </w:t>
            </w:r>
            <w:r w:rsidRPr="006F21BB">
              <w:rPr>
                <w:rFonts w:eastAsiaTheme="minorHAnsi"/>
                <w:color w:val="0000FF"/>
                <w:lang w:eastAsia="en-US"/>
              </w:rPr>
              <w:t xml:space="preserve">http://www.renlearn.co.uk/accelerated-reader/ </w:t>
            </w:r>
          </w:p>
        </w:tc>
        <w:tc>
          <w:tcPr>
            <w:tcW w:w="1596" w:type="dxa"/>
          </w:tcPr>
          <w:p w14:paraId="48FD04A7" w14:textId="40D99FAA" w:rsidR="000F2EB3" w:rsidRPr="006F21BB" w:rsidRDefault="003561C6" w:rsidP="000F2EB3">
            <w:pPr>
              <w:rPr>
                <w:rFonts w:eastAsiaTheme="minorHAnsi"/>
                <w:sz w:val="20"/>
                <w:szCs w:val="20"/>
                <w:lang w:eastAsia="en-US"/>
              </w:rPr>
            </w:pPr>
            <w:r>
              <w:rPr>
                <w:rFonts w:eastAsiaTheme="minorHAnsi"/>
                <w:sz w:val="20"/>
                <w:szCs w:val="20"/>
                <w:lang w:eastAsia="en-US"/>
              </w:rPr>
              <w:t>Use for whole school from Y2 upwards, not for very low Y2s</w:t>
            </w:r>
          </w:p>
        </w:tc>
      </w:tr>
      <w:tr w:rsidR="005747E1" w:rsidRPr="00652454" w14:paraId="66C9438C" w14:textId="77777777" w:rsidTr="005747E1">
        <w:trPr>
          <w:gridAfter w:val="1"/>
          <w:wAfter w:w="51" w:type="dxa"/>
          <w:trHeight w:val="378"/>
        </w:trPr>
        <w:tc>
          <w:tcPr>
            <w:tcW w:w="1379" w:type="dxa"/>
          </w:tcPr>
          <w:p w14:paraId="59C1BB86" w14:textId="44894AF1" w:rsidR="005747E1" w:rsidRPr="006F21BB" w:rsidRDefault="005747E1" w:rsidP="006F21BB">
            <w:pPr>
              <w:pStyle w:val="assessmenttable"/>
              <w:rPr>
                <w:rFonts w:eastAsiaTheme="minorHAnsi"/>
                <w:lang w:eastAsia="en-US"/>
              </w:rPr>
            </w:pPr>
            <w:r w:rsidRPr="006F21BB">
              <w:t xml:space="preserve">Access Reading Test (ART) </w:t>
            </w:r>
          </w:p>
        </w:tc>
        <w:tc>
          <w:tcPr>
            <w:tcW w:w="2590" w:type="dxa"/>
          </w:tcPr>
          <w:p w14:paraId="7843D6B2" w14:textId="620CEB72" w:rsidR="005747E1" w:rsidRPr="006F21BB" w:rsidRDefault="005747E1" w:rsidP="006F21BB">
            <w:pPr>
              <w:pStyle w:val="assessmenttable"/>
              <w:rPr>
                <w:rFonts w:eastAsiaTheme="minorHAnsi"/>
                <w:lang w:eastAsia="en-US"/>
              </w:rPr>
            </w:pPr>
            <w:r w:rsidRPr="006F21BB">
              <w:t xml:space="preserve">Reading comprehension </w:t>
            </w:r>
          </w:p>
        </w:tc>
        <w:tc>
          <w:tcPr>
            <w:tcW w:w="4152" w:type="dxa"/>
          </w:tcPr>
          <w:p w14:paraId="5D9074C1" w14:textId="24B163D6" w:rsidR="005747E1" w:rsidRPr="006F21BB" w:rsidRDefault="005747E1" w:rsidP="006F21BB">
            <w:pPr>
              <w:pStyle w:val="assessmenttable"/>
              <w:rPr>
                <w:rFonts w:eastAsiaTheme="minorHAnsi"/>
                <w:lang w:eastAsia="en-US"/>
              </w:rPr>
            </w:pPr>
            <w:r w:rsidRPr="006F21BB">
              <w:t xml:space="preserve">Looks at strengths and weaknesses in four key aspects of reading comprehension: Literal comprehension, vocabulary, inference and analysis </w:t>
            </w:r>
          </w:p>
        </w:tc>
        <w:tc>
          <w:tcPr>
            <w:tcW w:w="1701" w:type="dxa"/>
          </w:tcPr>
          <w:p w14:paraId="09DC0754" w14:textId="444FC00A" w:rsidR="005747E1" w:rsidRPr="006F21BB" w:rsidRDefault="005747E1" w:rsidP="006F21BB">
            <w:pPr>
              <w:pStyle w:val="assessmenttable"/>
              <w:rPr>
                <w:rFonts w:eastAsiaTheme="minorHAnsi"/>
                <w:lang w:eastAsia="en-US"/>
              </w:rPr>
            </w:pPr>
            <w:r w:rsidRPr="006F21BB">
              <w:t xml:space="preserve">Yes </w:t>
            </w:r>
          </w:p>
        </w:tc>
        <w:tc>
          <w:tcPr>
            <w:tcW w:w="1701" w:type="dxa"/>
          </w:tcPr>
          <w:p w14:paraId="5911D49E" w14:textId="42871B6C" w:rsidR="005747E1" w:rsidRPr="006F21BB" w:rsidRDefault="005747E1" w:rsidP="006F21BB">
            <w:pPr>
              <w:pStyle w:val="assessmenttable"/>
              <w:rPr>
                <w:rFonts w:eastAsiaTheme="minorHAnsi"/>
                <w:lang w:eastAsia="en-US"/>
              </w:rPr>
            </w:pPr>
            <w:r w:rsidRPr="006F21BB">
              <w:t xml:space="preserve">Yes </w:t>
            </w:r>
          </w:p>
        </w:tc>
        <w:tc>
          <w:tcPr>
            <w:tcW w:w="2232" w:type="dxa"/>
          </w:tcPr>
          <w:p w14:paraId="1C168698" w14:textId="5433C544" w:rsidR="005747E1" w:rsidRPr="006F21BB" w:rsidRDefault="005747E1" w:rsidP="006F21BB">
            <w:pPr>
              <w:pStyle w:val="assessmenttable"/>
              <w:rPr>
                <w:rFonts w:eastAsiaTheme="minorHAnsi"/>
                <w:lang w:eastAsia="en-US"/>
              </w:rPr>
            </w:pPr>
            <w:r w:rsidRPr="006F21BB">
              <w:t xml:space="preserve">Hodder: </w:t>
            </w:r>
            <w:r w:rsidRPr="006F21BB">
              <w:rPr>
                <w:color w:val="0000FF"/>
              </w:rPr>
              <w:t xml:space="preserve">https://www.hoddereducation.co.uk/AccessReadingTest </w:t>
            </w:r>
          </w:p>
        </w:tc>
        <w:tc>
          <w:tcPr>
            <w:tcW w:w="1596" w:type="dxa"/>
          </w:tcPr>
          <w:p w14:paraId="27363CDA" w14:textId="77777777" w:rsidR="005747E1" w:rsidRPr="006F21BB" w:rsidRDefault="005747E1" w:rsidP="005747E1">
            <w:pPr>
              <w:rPr>
                <w:rFonts w:eastAsiaTheme="minorHAnsi"/>
                <w:sz w:val="20"/>
                <w:szCs w:val="20"/>
                <w:lang w:eastAsia="en-US"/>
              </w:rPr>
            </w:pPr>
          </w:p>
        </w:tc>
      </w:tr>
      <w:tr w:rsidR="005747E1" w:rsidRPr="00652454" w14:paraId="13D62FF7" w14:textId="77777777" w:rsidTr="005747E1">
        <w:trPr>
          <w:gridAfter w:val="1"/>
          <w:wAfter w:w="51" w:type="dxa"/>
          <w:trHeight w:val="378"/>
        </w:trPr>
        <w:tc>
          <w:tcPr>
            <w:tcW w:w="1379" w:type="dxa"/>
          </w:tcPr>
          <w:p w14:paraId="4ADF5BEE" w14:textId="1AE6E1FA" w:rsidR="005747E1" w:rsidRPr="006F21BB" w:rsidRDefault="005747E1" w:rsidP="006F21BB">
            <w:pPr>
              <w:pStyle w:val="assessmenttable"/>
              <w:rPr>
                <w:rFonts w:eastAsiaTheme="minorHAnsi"/>
              </w:rPr>
            </w:pPr>
            <w:r w:rsidRPr="006F21BB">
              <w:t xml:space="preserve">British Picture Vocabulary Scale (BPVS) </w:t>
            </w:r>
          </w:p>
        </w:tc>
        <w:tc>
          <w:tcPr>
            <w:tcW w:w="2590" w:type="dxa"/>
          </w:tcPr>
          <w:p w14:paraId="75D6940C" w14:textId="5335F54A" w:rsidR="005747E1" w:rsidRPr="006F21BB" w:rsidRDefault="005747E1" w:rsidP="006F21BB">
            <w:pPr>
              <w:pStyle w:val="assessmenttable"/>
              <w:rPr>
                <w:rFonts w:eastAsiaTheme="minorHAnsi"/>
              </w:rPr>
            </w:pPr>
            <w:r w:rsidRPr="006F21BB">
              <w:t xml:space="preserve">Verbal reasoning </w:t>
            </w:r>
          </w:p>
        </w:tc>
        <w:tc>
          <w:tcPr>
            <w:tcW w:w="4152" w:type="dxa"/>
          </w:tcPr>
          <w:p w14:paraId="43FA815A" w14:textId="656DF94F" w:rsidR="005747E1" w:rsidRPr="006F21BB" w:rsidRDefault="005747E1" w:rsidP="006F21BB">
            <w:pPr>
              <w:pStyle w:val="assessmenttable"/>
              <w:rPr>
                <w:rFonts w:eastAsiaTheme="minorHAnsi"/>
              </w:rPr>
            </w:pPr>
            <w:r w:rsidRPr="006F21BB">
              <w:t xml:space="preserve">Understanding of vocabulary- each word has four pictures to select from to show if they understand word meaning. Gives idea of general understanding of the world. Verbal </w:t>
            </w:r>
            <w:r w:rsidR="002B4291">
              <w:t>r</w:t>
            </w:r>
            <w:r w:rsidRPr="006F21BB">
              <w:t xml:space="preserve">easoning </w:t>
            </w:r>
            <w:r w:rsidR="002B4291">
              <w:t>g</w:t>
            </w:r>
            <w:r w:rsidRPr="006F21BB">
              <w:t xml:space="preserve">eneral ability measure. Used alongside </w:t>
            </w:r>
            <w:proofErr w:type="spellStart"/>
            <w:r w:rsidR="002B4291">
              <w:t>n</w:t>
            </w:r>
            <w:r w:rsidRPr="006F21BB">
              <w:t xml:space="preserve">on </w:t>
            </w:r>
            <w:r w:rsidR="002B4291">
              <w:t>v</w:t>
            </w:r>
            <w:r w:rsidRPr="006F21BB">
              <w:t>erbal</w:t>
            </w:r>
            <w:proofErr w:type="spellEnd"/>
            <w:r w:rsidRPr="006F21BB">
              <w:t xml:space="preserve"> </w:t>
            </w:r>
            <w:r w:rsidR="002B4291">
              <w:t>r</w:t>
            </w:r>
            <w:r w:rsidRPr="006F21BB">
              <w:t xml:space="preserve">easoning to compare. Designed for 3 - 16 years. </w:t>
            </w:r>
          </w:p>
        </w:tc>
        <w:tc>
          <w:tcPr>
            <w:tcW w:w="1701" w:type="dxa"/>
          </w:tcPr>
          <w:p w14:paraId="7C41303C" w14:textId="79037D7E" w:rsidR="005747E1" w:rsidRPr="006F21BB" w:rsidRDefault="005747E1" w:rsidP="006F21BB">
            <w:pPr>
              <w:pStyle w:val="assessmenttable"/>
              <w:rPr>
                <w:rFonts w:eastAsiaTheme="minorHAnsi"/>
                <w:lang w:eastAsia="en-US"/>
              </w:rPr>
            </w:pPr>
            <w:r w:rsidRPr="006F21BB">
              <w:t xml:space="preserve">Yes and age equivalent </w:t>
            </w:r>
          </w:p>
        </w:tc>
        <w:tc>
          <w:tcPr>
            <w:tcW w:w="1701" w:type="dxa"/>
          </w:tcPr>
          <w:p w14:paraId="6BE46621" w14:textId="15F24DD3" w:rsidR="005747E1" w:rsidRPr="006F21BB" w:rsidRDefault="005747E1" w:rsidP="006F21BB">
            <w:pPr>
              <w:pStyle w:val="assessmenttable"/>
              <w:rPr>
                <w:rFonts w:eastAsiaTheme="minorHAnsi"/>
                <w:lang w:eastAsia="en-US"/>
              </w:rPr>
            </w:pPr>
            <w:r w:rsidRPr="006F21BB">
              <w:t xml:space="preserve">No </w:t>
            </w:r>
          </w:p>
        </w:tc>
        <w:tc>
          <w:tcPr>
            <w:tcW w:w="2232" w:type="dxa"/>
          </w:tcPr>
          <w:p w14:paraId="342EF567" w14:textId="0BA065A8" w:rsidR="005747E1" w:rsidRPr="006F21BB" w:rsidRDefault="005747E1" w:rsidP="006F21BB">
            <w:pPr>
              <w:pStyle w:val="assessmenttable"/>
              <w:rPr>
                <w:rFonts w:eastAsiaTheme="minorHAnsi"/>
                <w:lang w:eastAsia="en-US"/>
              </w:rPr>
            </w:pPr>
            <w:r w:rsidRPr="006F21BB">
              <w:t xml:space="preserve">GL assessment </w:t>
            </w:r>
            <w:r w:rsidRPr="006F21BB">
              <w:rPr>
                <w:color w:val="0000FF"/>
              </w:rPr>
              <w:t xml:space="preserve">https://www.gl-assessment.co.uk/products/british-picture-vocabulary-scale-bpvs3/ </w:t>
            </w:r>
          </w:p>
        </w:tc>
        <w:tc>
          <w:tcPr>
            <w:tcW w:w="1596" w:type="dxa"/>
          </w:tcPr>
          <w:p w14:paraId="08893C2D" w14:textId="236894E1" w:rsidR="005747E1" w:rsidRPr="006F21BB" w:rsidRDefault="005747E1" w:rsidP="005747E1">
            <w:pPr>
              <w:rPr>
                <w:rFonts w:eastAsiaTheme="minorHAnsi"/>
                <w:sz w:val="20"/>
                <w:szCs w:val="20"/>
                <w:lang w:eastAsia="en-US"/>
              </w:rPr>
            </w:pPr>
            <w:r w:rsidRPr="006F21BB">
              <w:rPr>
                <w:sz w:val="20"/>
                <w:szCs w:val="20"/>
              </w:rPr>
              <w:t xml:space="preserve">Recommended for use with dyslexia portfolio screener </w:t>
            </w:r>
          </w:p>
        </w:tc>
      </w:tr>
      <w:tr w:rsidR="005747E1" w:rsidRPr="00652454" w14:paraId="358FB348" w14:textId="77777777" w:rsidTr="005747E1">
        <w:trPr>
          <w:gridAfter w:val="1"/>
          <w:wAfter w:w="51" w:type="dxa"/>
          <w:trHeight w:val="378"/>
        </w:trPr>
        <w:tc>
          <w:tcPr>
            <w:tcW w:w="1379" w:type="dxa"/>
          </w:tcPr>
          <w:p w14:paraId="2045D716" w14:textId="4BC7747A" w:rsidR="005747E1" w:rsidRPr="006F21BB" w:rsidRDefault="005747E1" w:rsidP="006F21BB">
            <w:pPr>
              <w:pStyle w:val="assessmenttable"/>
            </w:pPr>
            <w:r w:rsidRPr="006F21BB">
              <w:t xml:space="preserve">Cognitive Abilities Test (CAT4) </w:t>
            </w:r>
          </w:p>
        </w:tc>
        <w:tc>
          <w:tcPr>
            <w:tcW w:w="2590" w:type="dxa"/>
          </w:tcPr>
          <w:p w14:paraId="325924CF" w14:textId="3DCC3AC5" w:rsidR="005747E1" w:rsidRPr="006F21BB" w:rsidRDefault="005747E1" w:rsidP="006F21BB">
            <w:pPr>
              <w:pStyle w:val="assessmenttable"/>
            </w:pPr>
            <w:r w:rsidRPr="006F21BB">
              <w:t xml:space="preserve">Cognitive abilities test </w:t>
            </w:r>
          </w:p>
        </w:tc>
        <w:tc>
          <w:tcPr>
            <w:tcW w:w="4152" w:type="dxa"/>
          </w:tcPr>
          <w:p w14:paraId="20E5ED6C" w14:textId="5EF77839" w:rsidR="005747E1" w:rsidRPr="006F21BB" w:rsidRDefault="005747E1" w:rsidP="006F21BB">
            <w:pPr>
              <w:pStyle w:val="assessmenttable"/>
            </w:pPr>
            <w:r w:rsidRPr="006F21BB">
              <w:t xml:space="preserve">Reasoning with words, numbers, shapes and designs. Designed for children and young people aged 6 -17+ years. </w:t>
            </w:r>
          </w:p>
        </w:tc>
        <w:tc>
          <w:tcPr>
            <w:tcW w:w="1701" w:type="dxa"/>
          </w:tcPr>
          <w:p w14:paraId="2FD20201" w14:textId="56CC08AF" w:rsidR="005747E1" w:rsidRPr="006F21BB" w:rsidRDefault="005747E1" w:rsidP="006F21BB">
            <w:pPr>
              <w:pStyle w:val="assessmenttable"/>
            </w:pPr>
            <w:r w:rsidRPr="006F21BB">
              <w:t xml:space="preserve">Yes </w:t>
            </w:r>
          </w:p>
        </w:tc>
        <w:tc>
          <w:tcPr>
            <w:tcW w:w="1701" w:type="dxa"/>
          </w:tcPr>
          <w:p w14:paraId="26A3BBED" w14:textId="6C760394" w:rsidR="005747E1" w:rsidRPr="006F21BB" w:rsidRDefault="005747E1" w:rsidP="006F21BB">
            <w:pPr>
              <w:pStyle w:val="assessmenttable"/>
            </w:pPr>
            <w:r w:rsidRPr="006F21BB">
              <w:t xml:space="preserve">Yes </w:t>
            </w:r>
          </w:p>
        </w:tc>
        <w:tc>
          <w:tcPr>
            <w:tcW w:w="2232" w:type="dxa"/>
          </w:tcPr>
          <w:p w14:paraId="726D4B96" w14:textId="06743516" w:rsidR="005747E1" w:rsidRPr="006F21BB" w:rsidRDefault="005747E1" w:rsidP="006F21BB">
            <w:pPr>
              <w:pStyle w:val="assessmenttable"/>
            </w:pPr>
            <w:r w:rsidRPr="006F21BB">
              <w:t xml:space="preserve">GL Assessment </w:t>
            </w:r>
            <w:r w:rsidRPr="006F21BB">
              <w:rPr>
                <w:color w:val="0000FF"/>
              </w:rPr>
              <w:t xml:space="preserve">https://www.gl-assessment.co.uk/products/cognitive-abilities-test-cat4/ </w:t>
            </w:r>
          </w:p>
        </w:tc>
        <w:tc>
          <w:tcPr>
            <w:tcW w:w="1596" w:type="dxa"/>
          </w:tcPr>
          <w:p w14:paraId="65F9A72F" w14:textId="77777777" w:rsidR="005747E1" w:rsidRPr="006F21BB" w:rsidRDefault="005747E1" w:rsidP="005747E1">
            <w:pPr>
              <w:rPr>
                <w:sz w:val="20"/>
                <w:szCs w:val="20"/>
              </w:rPr>
            </w:pPr>
          </w:p>
        </w:tc>
      </w:tr>
      <w:tr w:rsidR="005747E1" w:rsidRPr="00652454" w14:paraId="36C60687" w14:textId="77777777" w:rsidTr="005747E1">
        <w:trPr>
          <w:gridAfter w:val="1"/>
          <w:wAfter w:w="51" w:type="dxa"/>
          <w:trHeight w:val="378"/>
        </w:trPr>
        <w:tc>
          <w:tcPr>
            <w:tcW w:w="1379" w:type="dxa"/>
          </w:tcPr>
          <w:p w14:paraId="37B4C42D" w14:textId="599CD408" w:rsidR="005747E1" w:rsidRPr="006F21BB" w:rsidRDefault="005747E1" w:rsidP="006F21BB">
            <w:pPr>
              <w:pStyle w:val="assessmenttable"/>
            </w:pPr>
            <w:r w:rsidRPr="006F21BB">
              <w:t xml:space="preserve">Comprehensive Test of Phonological Processing - Second Edition (CTOPP-2) </w:t>
            </w:r>
          </w:p>
        </w:tc>
        <w:tc>
          <w:tcPr>
            <w:tcW w:w="2590" w:type="dxa"/>
          </w:tcPr>
          <w:p w14:paraId="2CD6D2C8" w14:textId="707F1BFB" w:rsidR="005747E1" w:rsidRPr="006F21BB" w:rsidRDefault="005747E1" w:rsidP="006F21BB">
            <w:pPr>
              <w:pStyle w:val="assessmenttable"/>
            </w:pPr>
            <w:r w:rsidRPr="006F21BB">
              <w:t xml:space="preserve">Phonological processing </w:t>
            </w:r>
          </w:p>
        </w:tc>
        <w:tc>
          <w:tcPr>
            <w:tcW w:w="4152" w:type="dxa"/>
          </w:tcPr>
          <w:p w14:paraId="486113BA" w14:textId="57616DA9" w:rsidR="005747E1" w:rsidRPr="006F21BB" w:rsidRDefault="005747E1" w:rsidP="006F21BB">
            <w:pPr>
              <w:pStyle w:val="assessmenttable"/>
            </w:pPr>
            <w:r w:rsidRPr="006F21BB">
              <w:t xml:space="preserve">Phonological awareness, phonological memory and rapid naming. Designed for 4 years to 24 years 11 months. </w:t>
            </w:r>
          </w:p>
        </w:tc>
        <w:tc>
          <w:tcPr>
            <w:tcW w:w="1701" w:type="dxa"/>
          </w:tcPr>
          <w:p w14:paraId="4F3EB4F0" w14:textId="4FB8C170" w:rsidR="005747E1" w:rsidRPr="006F21BB" w:rsidRDefault="005747E1" w:rsidP="006F21BB">
            <w:pPr>
              <w:pStyle w:val="assessmenttable"/>
            </w:pPr>
            <w:r w:rsidRPr="006F21BB">
              <w:t xml:space="preserve">Yes </w:t>
            </w:r>
          </w:p>
        </w:tc>
        <w:tc>
          <w:tcPr>
            <w:tcW w:w="1701" w:type="dxa"/>
          </w:tcPr>
          <w:p w14:paraId="33B04A62" w14:textId="7DE1C5BE" w:rsidR="005747E1" w:rsidRPr="006F21BB" w:rsidRDefault="005747E1" w:rsidP="006F21BB">
            <w:pPr>
              <w:pStyle w:val="assessmenttable"/>
            </w:pPr>
            <w:r w:rsidRPr="006F21BB">
              <w:t xml:space="preserve">Yes </w:t>
            </w:r>
          </w:p>
        </w:tc>
        <w:tc>
          <w:tcPr>
            <w:tcW w:w="2232" w:type="dxa"/>
          </w:tcPr>
          <w:p w14:paraId="0D225A5C" w14:textId="596C04FB" w:rsidR="005747E1" w:rsidRPr="006F21BB" w:rsidRDefault="005747E1" w:rsidP="006F21BB">
            <w:pPr>
              <w:pStyle w:val="assessmenttable"/>
            </w:pPr>
            <w:r w:rsidRPr="006F21BB">
              <w:t xml:space="preserve">R Wagner et al (Authors) Available from: http://www.pearsonclinical.co.uk/AlliedHealth/PaediatricAssessments/PhonologicalAwareness/ctopp-2/comprehensive-test-of-phonological-processing-second-edition.aspx </w:t>
            </w:r>
          </w:p>
        </w:tc>
        <w:tc>
          <w:tcPr>
            <w:tcW w:w="1596" w:type="dxa"/>
          </w:tcPr>
          <w:p w14:paraId="79F13D35" w14:textId="77777777" w:rsidR="005747E1" w:rsidRPr="006F21BB" w:rsidRDefault="005747E1" w:rsidP="005747E1">
            <w:pPr>
              <w:rPr>
                <w:sz w:val="20"/>
                <w:szCs w:val="20"/>
              </w:rPr>
            </w:pPr>
          </w:p>
        </w:tc>
      </w:tr>
      <w:tr w:rsidR="005747E1" w:rsidRPr="00652454" w14:paraId="7D58CB77" w14:textId="77777777" w:rsidTr="005747E1">
        <w:trPr>
          <w:gridAfter w:val="1"/>
          <w:wAfter w:w="51" w:type="dxa"/>
          <w:trHeight w:val="378"/>
        </w:trPr>
        <w:tc>
          <w:tcPr>
            <w:tcW w:w="1379" w:type="dxa"/>
          </w:tcPr>
          <w:p w14:paraId="08486009" w14:textId="2007EDDF" w:rsidR="005747E1" w:rsidRPr="006F21BB" w:rsidRDefault="005747E1" w:rsidP="005747E1">
            <w:pPr>
              <w:rPr>
                <w:sz w:val="20"/>
                <w:szCs w:val="20"/>
              </w:rPr>
            </w:pPr>
            <w:r w:rsidRPr="006F21BB">
              <w:rPr>
                <w:sz w:val="20"/>
                <w:szCs w:val="20"/>
              </w:rPr>
              <w:t xml:space="preserve">Dyslexia Screener </w:t>
            </w:r>
          </w:p>
        </w:tc>
        <w:tc>
          <w:tcPr>
            <w:tcW w:w="2590" w:type="dxa"/>
          </w:tcPr>
          <w:p w14:paraId="5B98E733" w14:textId="6B3D51EF" w:rsidR="005747E1" w:rsidRPr="006F21BB" w:rsidRDefault="005747E1" w:rsidP="005747E1">
            <w:pPr>
              <w:rPr>
                <w:sz w:val="20"/>
                <w:szCs w:val="20"/>
              </w:rPr>
            </w:pPr>
            <w:r w:rsidRPr="006F21BB">
              <w:rPr>
                <w:sz w:val="20"/>
                <w:szCs w:val="20"/>
              </w:rPr>
              <w:t xml:space="preserve">First stage screening assessment for dyslexic tendencies </w:t>
            </w:r>
          </w:p>
        </w:tc>
        <w:tc>
          <w:tcPr>
            <w:tcW w:w="4152" w:type="dxa"/>
          </w:tcPr>
          <w:p w14:paraId="13EA76A2" w14:textId="2FF2EA0A" w:rsidR="005747E1" w:rsidRPr="006F21BB" w:rsidRDefault="005747E1" w:rsidP="005747E1">
            <w:pPr>
              <w:rPr>
                <w:sz w:val="20"/>
                <w:szCs w:val="20"/>
              </w:rPr>
            </w:pPr>
            <w:r w:rsidRPr="006F21BB">
              <w:rPr>
                <w:sz w:val="20"/>
                <w:szCs w:val="20"/>
              </w:rPr>
              <w:t>Identifies dyslexic tendencies in pupils aged 5–16+ years and recommends intervention strategies</w:t>
            </w:r>
            <w:r w:rsidR="003561C6">
              <w:rPr>
                <w:sz w:val="20"/>
                <w:szCs w:val="20"/>
              </w:rPr>
              <w:t>. Digital or paper format.</w:t>
            </w:r>
          </w:p>
        </w:tc>
        <w:tc>
          <w:tcPr>
            <w:tcW w:w="1701" w:type="dxa"/>
          </w:tcPr>
          <w:p w14:paraId="24D5D5EE" w14:textId="21376A80" w:rsidR="005747E1" w:rsidRPr="006F21BB" w:rsidRDefault="005747E1" w:rsidP="005747E1">
            <w:pPr>
              <w:rPr>
                <w:sz w:val="20"/>
                <w:szCs w:val="20"/>
              </w:rPr>
            </w:pPr>
            <w:r w:rsidRPr="006F21BB">
              <w:rPr>
                <w:sz w:val="20"/>
                <w:szCs w:val="20"/>
              </w:rPr>
              <w:t xml:space="preserve">Yes </w:t>
            </w:r>
          </w:p>
        </w:tc>
        <w:tc>
          <w:tcPr>
            <w:tcW w:w="1701" w:type="dxa"/>
          </w:tcPr>
          <w:p w14:paraId="3A7CE454" w14:textId="65FD707D" w:rsidR="005747E1" w:rsidRPr="006F21BB" w:rsidRDefault="005747E1" w:rsidP="005747E1">
            <w:pPr>
              <w:rPr>
                <w:sz w:val="20"/>
                <w:szCs w:val="20"/>
              </w:rPr>
            </w:pPr>
            <w:r w:rsidRPr="006F21BB">
              <w:rPr>
                <w:sz w:val="20"/>
                <w:szCs w:val="20"/>
              </w:rPr>
              <w:t xml:space="preserve">Yes </w:t>
            </w:r>
          </w:p>
        </w:tc>
        <w:tc>
          <w:tcPr>
            <w:tcW w:w="2232" w:type="dxa"/>
          </w:tcPr>
          <w:p w14:paraId="64502E53" w14:textId="46D149E5" w:rsidR="005747E1" w:rsidRPr="006F21BB" w:rsidRDefault="005747E1" w:rsidP="005747E1">
            <w:pPr>
              <w:rPr>
                <w:sz w:val="20"/>
                <w:szCs w:val="20"/>
              </w:rPr>
            </w:pPr>
            <w:r w:rsidRPr="006F21BB">
              <w:rPr>
                <w:sz w:val="20"/>
                <w:szCs w:val="20"/>
              </w:rPr>
              <w:t xml:space="preserve">GL Assessment </w:t>
            </w:r>
            <w:r w:rsidRPr="006F21BB">
              <w:rPr>
                <w:color w:val="0000FF"/>
                <w:sz w:val="20"/>
                <w:szCs w:val="20"/>
              </w:rPr>
              <w:t xml:space="preserve">https://www.gl-assessment.co.uk/products/dyslexia-screener-portfolio-and-guidance/ </w:t>
            </w:r>
          </w:p>
        </w:tc>
        <w:tc>
          <w:tcPr>
            <w:tcW w:w="1596" w:type="dxa"/>
          </w:tcPr>
          <w:p w14:paraId="730E0EC0" w14:textId="5625A782" w:rsidR="005747E1" w:rsidRPr="006F21BB" w:rsidRDefault="003561C6" w:rsidP="005747E1">
            <w:pPr>
              <w:rPr>
                <w:sz w:val="20"/>
                <w:szCs w:val="20"/>
              </w:rPr>
            </w:pPr>
            <w:r>
              <w:rPr>
                <w:sz w:val="20"/>
                <w:szCs w:val="20"/>
              </w:rPr>
              <w:t>Cheap, easy to use, online. Unreliable for very low ability or under 6.</w:t>
            </w:r>
          </w:p>
        </w:tc>
      </w:tr>
      <w:tr w:rsidR="005747E1" w:rsidRPr="00652454" w14:paraId="6D7E6C94" w14:textId="77777777" w:rsidTr="005747E1">
        <w:trPr>
          <w:gridAfter w:val="1"/>
          <w:wAfter w:w="51" w:type="dxa"/>
          <w:trHeight w:val="378"/>
        </w:trPr>
        <w:tc>
          <w:tcPr>
            <w:tcW w:w="1379" w:type="dxa"/>
          </w:tcPr>
          <w:p w14:paraId="43D7D903" w14:textId="6BA49EE8" w:rsidR="005747E1" w:rsidRPr="006F21BB" w:rsidRDefault="005747E1" w:rsidP="005747E1">
            <w:pPr>
              <w:rPr>
                <w:sz w:val="20"/>
                <w:szCs w:val="20"/>
              </w:rPr>
            </w:pPr>
            <w:r w:rsidRPr="006F21BB">
              <w:rPr>
                <w:sz w:val="20"/>
                <w:szCs w:val="20"/>
              </w:rPr>
              <w:t xml:space="preserve">Dyslexia Portfolio </w:t>
            </w:r>
          </w:p>
        </w:tc>
        <w:tc>
          <w:tcPr>
            <w:tcW w:w="2590" w:type="dxa"/>
          </w:tcPr>
          <w:p w14:paraId="4AAD144B" w14:textId="25712D8F" w:rsidR="005747E1" w:rsidRPr="006F21BB" w:rsidRDefault="005747E1" w:rsidP="005747E1">
            <w:pPr>
              <w:rPr>
                <w:sz w:val="20"/>
                <w:szCs w:val="20"/>
              </w:rPr>
            </w:pPr>
            <w:r w:rsidRPr="006F21BB">
              <w:rPr>
                <w:sz w:val="20"/>
                <w:szCs w:val="20"/>
              </w:rPr>
              <w:t xml:space="preserve">Individual follow-up assessment to the Dyslexia Screener (see above) for those pupils who may have been screened as having dyslexic tendencies, or whose performance in literacy is causing concern. Assesses individual signs of dyslexia. </w:t>
            </w:r>
          </w:p>
        </w:tc>
        <w:tc>
          <w:tcPr>
            <w:tcW w:w="4152" w:type="dxa"/>
          </w:tcPr>
          <w:p w14:paraId="39AC0CEE" w14:textId="77777777" w:rsidR="002B4291" w:rsidRDefault="005747E1" w:rsidP="005747E1">
            <w:pPr>
              <w:rPr>
                <w:sz w:val="20"/>
                <w:szCs w:val="20"/>
              </w:rPr>
            </w:pPr>
            <w:r w:rsidRPr="006F21BB">
              <w:rPr>
                <w:sz w:val="20"/>
                <w:szCs w:val="20"/>
              </w:rPr>
              <w:t xml:space="preserve">Assesses the following: </w:t>
            </w:r>
          </w:p>
          <w:p w14:paraId="63FEB05A" w14:textId="3CC055E5" w:rsidR="002B4291" w:rsidRPr="002B4291" w:rsidRDefault="005747E1" w:rsidP="002B4291">
            <w:pPr>
              <w:pStyle w:val="ListParagraph"/>
              <w:numPr>
                <w:ilvl w:val="0"/>
                <w:numId w:val="9"/>
              </w:numPr>
              <w:rPr>
                <w:sz w:val="20"/>
                <w:szCs w:val="20"/>
              </w:rPr>
            </w:pPr>
            <w:r w:rsidRPr="002B4291">
              <w:rPr>
                <w:sz w:val="20"/>
                <w:szCs w:val="20"/>
              </w:rPr>
              <w:t>Naming</w:t>
            </w:r>
          </w:p>
          <w:p w14:paraId="7010DDD7" w14:textId="77777777" w:rsidR="002B4291" w:rsidRPr="002B4291" w:rsidRDefault="005747E1" w:rsidP="002B4291">
            <w:pPr>
              <w:pStyle w:val="ListParagraph"/>
              <w:numPr>
                <w:ilvl w:val="0"/>
                <w:numId w:val="9"/>
              </w:numPr>
              <w:rPr>
                <w:sz w:val="20"/>
                <w:szCs w:val="20"/>
              </w:rPr>
            </w:pPr>
            <w:r w:rsidRPr="002B4291">
              <w:rPr>
                <w:sz w:val="20"/>
                <w:szCs w:val="20"/>
              </w:rPr>
              <w:t xml:space="preserve">Speed Reading </w:t>
            </w:r>
          </w:p>
          <w:p w14:paraId="3D5E66AB" w14:textId="77777777" w:rsidR="002B4291" w:rsidRPr="002B4291" w:rsidRDefault="005747E1" w:rsidP="002B4291">
            <w:pPr>
              <w:pStyle w:val="ListParagraph"/>
              <w:numPr>
                <w:ilvl w:val="0"/>
                <w:numId w:val="9"/>
              </w:numPr>
              <w:rPr>
                <w:sz w:val="20"/>
                <w:szCs w:val="20"/>
              </w:rPr>
            </w:pPr>
            <w:r w:rsidRPr="002B4291">
              <w:rPr>
                <w:sz w:val="20"/>
                <w:szCs w:val="20"/>
              </w:rPr>
              <w:t xml:space="preserve">Speed Phoneme Deletion </w:t>
            </w:r>
          </w:p>
          <w:p w14:paraId="25E478B1" w14:textId="77777777" w:rsidR="002B4291" w:rsidRPr="002B4291" w:rsidRDefault="005747E1" w:rsidP="002B4291">
            <w:pPr>
              <w:pStyle w:val="ListParagraph"/>
              <w:numPr>
                <w:ilvl w:val="0"/>
                <w:numId w:val="9"/>
              </w:numPr>
              <w:rPr>
                <w:sz w:val="20"/>
                <w:szCs w:val="20"/>
              </w:rPr>
            </w:pPr>
            <w:r w:rsidRPr="002B4291">
              <w:rPr>
                <w:sz w:val="20"/>
                <w:szCs w:val="20"/>
              </w:rPr>
              <w:t xml:space="preserve">Non-word Reading </w:t>
            </w:r>
          </w:p>
          <w:p w14:paraId="032B71A9" w14:textId="69957633" w:rsidR="002B4291" w:rsidRPr="002B4291" w:rsidRDefault="005747E1" w:rsidP="002B4291">
            <w:pPr>
              <w:pStyle w:val="ListParagraph"/>
              <w:numPr>
                <w:ilvl w:val="0"/>
                <w:numId w:val="9"/>
              </w:numPr>
              <w:rPr>
                <w:sz w:val="20"/>
                <w:szCs w:val="20"/>
              </w:rPr>
            </w:pPr>
            <w:r w:rsidRPr="002B4291">
              <w:rPr>
                <w:sz w:val="20"/>
                <w:szCs w:val="20"/>
              </w:rPr>
              <w:t>Single Word Spelling</w:t>
            </w:r>
          </w:p>
          <w:p w14:paraId="7C87B6E1" w14:textId="7D7FD424" w:rsidR="002B4291" w:rsidRPr="002B4291" w:rsidRDefault="005747E1" w:rsidP="002B4291">
            <w:pPr>
              <w:pStyle w:val="ListParagraph"/>
              <w:numPr>
                <w:ilvl w:val="0"/>
                <w:numId w:val="9"/>
              </w:numPr>
              <w:rPr>
                <w:sz w:val="20"/>
                <w:szCs w:val="20"/>
              </w:rPr>
            </w:pPr>
            <w:r w:rsidRPr="002B4291">
              <w:rPr>
                <w:sz w:val="20"/>
                <w:szCs w:val="20"/>
              </w:rPr>
              <w:t xml:space="preserve">Recall of Digits forwards </w:t>
            </w:r>
          </w:p>
          <w:p w14:paraId="426CD359" w14:textId="77777777" w:rsidR="002B4291" w:rsidRPr="002B4291" w:rsidRDefault="005747E1" w:rsidP="002B4291">
            <w:pPr>
              <w:pStyle w:val="ListParagraph"/>
              <w:numPr>
                <w:ilvl w:val="0"/>
                <w:numId w:val="9"/>
              </w:numPr>
              <w:rPr>
                <w:sz w:val="20"/>
                <w:szCs w:val="20"/>
              </w:rPr>
            </w:pPr>
            <w:r w:rsidRPr="002B4291">
              <w:rPr>
                <w:sz w:val="20"/>
                <w:szCs w:val="20"/>
              </w:rPr>
              <w:t xml:space="preserve">Recall of Digits backward </w:t>
            </w:r>
          </w:p>
          <w:p w14:paraId="452B8AEC" w14:textId="77777777" w:rsidR="002B4291" w:rsidRPr="002B4291" w:rsidRDefault="005747E1" w:rsidP="002B4291">
            <w:pPr>
              <w:pStyle w:val="ListParagraph"/>
              <w:numPr>
                <w:ilvl w:val="0"/>
                <w:numId w:val="9"/>
              </w:numPr>
              <w:rPr>
                <w:sz w:val="20"/>
                <w:szCs w:val="20"/>
              </w:rPr>
            </w:pPr>
            <w:r w:rsidRPr="002B4291">
              <w:rPr>
                <w:sz w:val="20"/>
                <w:szCs w:val="20"/>
              </w:rPr>
              <w:t xml:space="preserve">Single Word Reading </w:t>
            </w:r>
          </w:p>
          <w:p w14:paraId="6CF050AB" w14:textId="63F4E614" w:rsidR="005747E1" w:rsidRPr="002B4291" w:rsidRDefault="005747E1" w:rsidP="002B4291">
            <w:pPr>
              <w:pStyle w:val="ListParagraph"/>
              <w:numPr>
                <w:ilvl w:val="0"/>
                <w:numId w:val="9"/>
              </w:numPr>
              <w:rPr>
                <w:sz w:val="20"/>
                <w:szCs w:val="20"/>
              </w:rPr>
            </w:pPr>
            <w:r w:rsidRPr="002B4291">
              <w:rPr>
                <w:sz w:val="20"/>
                <w:szCs w:val="20"/>
              </w:rPr>
              <w:t xml:space="preserve">Writing - copy/free writing speed </w:t>
            </w:r>
          </w:p>
        </w:tc>
        <w:tc>
          <w:tcPr>
            <w:tcW w:w="1701" w:type="dxa"/>
          </w:tcPr>
          <w:p w14:paraId="5A539EA4" w14:textId="0FD769C1" w:rsidR="005747E1" w:rsidRPr="006F21BB" w:rsidRDefault="005747E1" w:rsidP="005747E1">
            <w:pPr>
              <w:rPr>
                <w:sz w:val="20"/>
                <w:szCs w:val="20"/>
              </w:rPr>
            </w:pPr>
            <w:r w:rsidRPr="006F21BB">
              <w:rPr>
                <w:sz w:val="20"/>
                <w:szCs w:val="20"/>
              </w:rPr>
              <w:t xml:space="preserve">Yes for each area </w:t>
            </w:r>
          </w:p>
        </w:tc>
        <w:tc>
          <w:tcPr>
            <w:tcW w:w="1701" w:type="dxa"/>
          </w:tcPr>
          <w:p w14:paraId="54F9D06B" w14:textId="5600C856" w:rsidR="005747E1" w:rsidRPr="006F21BB" w:rsidRDefault="005747E1" w:rsidP="005747E1">
            <w:pPr>
              <w:rPr>
                <w:sz w:val="20"/>
                <w:szCs w:val="20"/>
              </w:rPr>
            </w:pPr>
            <w:r w:rsidRPr="006F21BB">
              <w:rPr>
                <w:sz w:val="20"/>
                <w:szCs w:val="20"/>
              </w:rPr>
              <w:t xml:space="preserve">No </w:t>
            </w:r>
          </w:p>
        </w:tc>
        <w:tc>
          <w:tcPr>
            <w:tcW w:w="2232" w:type="dxa"/>
          </w:tcPr>
          <w:p w14:paraId="0EBD86B8" w14:textId="77127710" w:rsidR="005747E1" w:rsidRPr="006F21BB" w:rsidRDefault="005747E1" w:rsidP="005747E1">
            <w:pPr>
              <w:rPr>
                <w:sz w:val="20"/>
                <w:szCs w:val="20"/>
              </w:rPr>
            </w:pPr>
            <w:r w:rsidRPr="006F21BB">
              <w:rPr>
                <w:sz w:val="20"/>
                <w:szCs w:val="20"/>
              </w:rPr>
              <w:t xml:space="preserve">GL assessment </w:t>
            </w:r>
            <w:r w:rsidRPr="006F21BB">
              <w:rPr>
                <w:color w:val="0000FF"/>
                <w:sz w:val="20"/>
                <w:szCs w:val="20"/>
              </w:rPr>
              <w:t xml:space="preserve">https://www.gl-assessment.co.uk/products/dyslexia-screener-portfolio-and-guidance/ </w:t>
            </w:r>
          </w:p>
        </w:tc>
        <w:tc>
          <w:tcPr>
            <w:tcW w:w="1596" w:type="dxa"/>
          </w:tcPr>
          <w:p w14:paraId="17E5FF43" w14:textId="1A6E8944" w:rsidR="005747E1" w:rsidRPr="006F21BB" w:rsidRDefault="005747E1" w:rsidP="005747E1">
            <w:pPr>
              <w:rPr>
                <w:sz w:val="20"/>
                <w:szCs w:val="20"/>
              </w:rPr>
            </w:pPr>
            <w:r w:rsidRPr="006F21BB">
              <w:rPr>
                <w:sz w:val="20"/>
                <w:szCs w:val="20"/>
              </w:rPr>
              <w:t xml:space="preserve">Need a measure of general ability for it to give a measure of level of dyslexia, which is measured A (none) to E (severe). Online report generation tool produces a report for teacher and parents. </w:t>
            </w:r>
          </w:p>
        </w:tc>
      </w:tr>
      <w:tr w:rsidR="005747E1" w:rsidRPr="00652454" w14:paraId="46DE822A" w14:textId="77777777" w:rsidTr="005747E1">
        <w:trPr>
          <w:gridAfter w:val="1"/>
          <w:wAfter w:w="51" w:type="dxa"/>
          <w:trHeight w:val="378"/>
        </w:trPr>
        <w:tc>
          <w:tcPr>
            <w:tcW w:w="1379" w:type="dxa"/>
          </w:tcPr>
          <w:p w14:paraId="01154236" w14:textId="0F12917C" w:rsidR="005747E1" w:rsidRPr="006F21BB" w:rsidRDefault="005747E1" w:rsidP="005747E1">
            <w:pPr>
              <w:rPr>
                <w:sz w:val="20"/>
                <w:szCs w:val="20"/>
              </w:rPr>
            </w:pPr>
            <w:r w:rsidRPr="006F21BB">
              <w:rPr>
                <w:sz w:val="20"/>
                <w:szCs w:val="20"/>
              </w:rPr>
              <w:t xml:space="preserve">Lucid - Ability </w:t>
            </w:r>
          </w:p>
        </w:tc>
        <w:tc>
          <w:tcPr>
            <w:tcW w:w="2590" w:type="dxa"/>
          </w:tcPr>
          <w:p w14:paraId="2799D474" w14:textId="5663F286" w:rsidR="005747E1" w:rsidRPr="006F21BB" w:rsidRDefault="005747E1" w:rsidP="005747E1">
            <w:pPr>
              <w:rPr>
                <w:sz w:val="20"/>
                <w:szCs w:val="20"/>
              </w:rPr>
            </w:pPr>
            <w:r w:rsidRPr="006F21BB">
              <w:rPr>
                <w:sz w:val="20"/>
                <w:szCs w:val="20"/>
              </w:rPr>
              <w:t xml:space="preserve">Computerised assessment of verbal and non-verbal skills </w:t>
            </w:r>
          </w:p>
        </w:tc>
        <w:tc>
          <w:tcPr>
            <w:tcW w:w="4152" w:type="dxa"/>
          </w:tcPr>
          <w:p w14:paraId="537840E1" w14:textId="535BEC86" w:rsidR="005747E1" w:rsidRPr="006F21BB" w:rsidRDefault="005747E1" w:rsidP="005747E1">
            <w:pPr>
              <w:rPr>
                <w:sz w:val="20"/>
                <w:szCs w:val="20"/>
              </w:rPr>
            </w:pPr>
            <w:r w:rsidRPr="006F21BB">
              <w:rPr>
                <w:sz w:val="20"/>
                <w:szCs w:val="20"/>
              </w:rPr>
              <w:t xml:space="preserve">Verbal consists of questions to test vocabulary, verbal analogies, logical reasoning, symbol manipulation etc. </w:t>
            </w:r>
            <w:proofErr w:type="spellStart"/>
            <w:r w:rsidRPr="006F21BB">
              <w:rPr>
                <w:sz w:val="20"/>
                <w:szCs w:val="20"/>
              </w:rPr>
              <w:t>Non verbal</w:t>
            </w:r>
            <w:proofErr w:type="spellEnd"/>
            <w:r w:rsidRPr="006F21BB">
              <w:rPr>
                <w:sz w:val="20"/>
                <w:szCs w:val="20"/>
              </w:rPr>
              <w:t xml:space="preserve"> consists of visualisation of sequences patterns etc. Paper or digital formats available for different age groups </w:t>
            </w:r>
          </w:p>
        </w:tc>
        <w:tc>
          <w:tcPr>
            <w:tcW w:w="1701" w:type="dxa"/>
          </w:tcPr>
          <w:p w14:paraId="475DDBCE" w14:textId="088DB576" w:rsidR="005747E1" w:rsidRPr="006F21BB" w:rsidRDefault="005747E1" w:rsidP="005747E1">
            <w:pPr>
              <w:rPr>
                <w:sz w:val="20"/>
                <w:szCs w:val="20"/>
              </w:rPr>
            </w:pPr>
            <w:r w:rsidRPr="006F21BB">
              <w:rPr>
                <w:sz w:val="20"/>
                <w:szCs w:val="20"/>
              </w:rPr>
              <w:t xml:space="preserve">Standardised scores, Age equivalents and percentiles. Results are independent of reading attainment. Lucid Ability also gives an estimate of general intelligence. </w:t>
            </w:r>
          </w:p>
        </w:tc>
        <w:tc>
          <w:tcPr>
            <w:tcW w:w="1701" w:type="dxa"/>
          </w:tcPr>
          <w:p w14:paraId="76C64ABE" w14:textId="3F772F1B" w:rsidR="005747E1" w:rsidRPr="006F21BB" w:rsidRDefault="005747E1" w:rsidP="005747E1">
            <w:pPr>
              <w:rPr>
                <w:sz w:val="20"/>
                <w:szCs w:val="20"/>
              </w:rPr>
            </w:pPr>
            <w:r w:rsidRPr="006F21BB">
              <w:rPr>
                <w:sz w:val="20"/>
                <w:szCs w:val="20"/>
              </w:rPr>
              <w:t xml:space="preserve">No </w:t>
            </w:r>
          </w:p>
        </w:tc>
        <w:tc>
          <w:tcPr>
            <w:tcW w:w="2232" w:type="dxa"/>
          </w:tcPr>
          <w:p w14:paraId="302E6438" w14:textId="5A570456" w:rsidR="005747E1" w:rsidRPr="006F21BB" w:rsidRDefault="005747E1" w:rsidP="005747E1">
            <w:pPr>
              <w:rPr>
                <w:sz w:val="20"/>
                <w:szCs w:val="20"/>
              </w:rPr>
            </w:pPr>
            <w:r w:rsidRPr="006F21BB">
              <w:rPr>
                <w:sz w:val="20"/>
                <w:szCs w:val="20"/>
              </w:rPr>
              <w:t xml:space="preserve">GL Assessment </w:t>
            </w:r>
            <w:r w:rsidRPr="006F21BB">
              <w:rPr>
                <w:color w:val="0000FF"/>
                <w:sz w:val="20"/>
                <w:szCs w:val="20"/>
              </w:rPr>
              <w:t xml:space="preserve">https://www.gl-assessment.co.uk/products/lucid-ability/ </w:t>
            </w:r>
          </w:p>
        </w:tc>
        <w:tc>
          <w:tcPr>
            <w:tcW w:w="1596" w:type="dxa"/>
          </w:tcPr>
          <w:p w14:paraId="7EC7824B" w14:textId="4E8EB815" w:rsidR="005747E1" w:rsidRPr="006F21BB" w:rsidRDefault="005747E1" w:rsidP="005747E1">
            <w:pPr>
              <w:rPr>
                <w:sz w:val="20"/>
                <w:szCs w:val="20"/>
              </w:rPr>
            </w:pPr>
            <w:r w:rsidRPr="006F21BB">
              <w:rPr>
                <w:sz w:val="20"/>
                <w:szCs w:val="20"/>
              </w:rPr>
              <w:t>Lucid Ability can be used with ages 4-16, has a more enjoyable format and results are interpreted graphical</w:t>
            </w:r>
            <w:r w:rsidR="003561C6">
              <w:rPr>
                <w:sz w:val="20"/>
                <w:szCs w:val="20"/>
              </w:rPr>
              <w:t>ly</w:t>
            </w:r>
            <w:r w:rsidRPr="006F21BB">
              <w:rPr>
                <w:sz w:val="20"/>
                <w:szCs w:val="20"/>
              </w:rPr>
              <w:t xml:space="preserve">. Cost implication as licence needs renewing annually. </w:t>
            </w:r>
          </w:p>
        </w:tc>
      </w:tr>
      <w:tr w:rsidR="005747E1" w:rsidRPr="00652454" w14:paraId="7C9C12B0" w14:textId="77777777" w:rsidTr="005747E1">
        <w:trPr>
          <w:gridAfter w:val="1"/>
          <w:wAfter w:w="51" w:type="dxa"/>
          <w:trHeight w:val="378"/>
        </w:trPr>
        <w:tc>
          <w:tcPr>
            <w:tcW w:w="1379" w:type="dxa"/>
          </w:tcPr>
          <w:p w14:paraId="5ABBA2AF" w14:textId="6E72DC27" w:rsidR="005747E1" w:rsidRPr="006F21BB" w:rsidRDefault="005747E1" w:rsidP="005747E1">
            <w:pPr>
              <w:rPr>
                <w:sz w:val="20"/>
                <w:szCs w:val="20"/>
              </w:rPr>
            </w:pPr>
            <w:r w:rsidRPr="006F21BB">
              <w:rPr>
                <w:sz w:val="20"/>
                <w:szCs w:val="20"/>
              </w:rPr>
              <w:t xml:space="preserve">Lucid - Rapid (part of the 'Lucid' suite of assessments for specific learning difficulties) </w:t>
            </w:r>
          </w:p>
        </w:tc>
        <w:tc>
          <w:tcPr>
            <w:tcW w:w="2590" w:type="dxa"/>
          </w:tcPr>
          <w:p w14:paraId="6B5CF368" w14:textId="4774A679" w:rsidR="005747E1" w:rsidRPr="006F21BB" w:rsidRDefault="005747E1" w:rsidP="005747E1">
            <w:pPr>
              <w:rPr>
                <w:sz w:val="20"/>
                <w:szCs w:val="20"/>
              </w:rPr>
            </w:pPr>
            <w:r w:rsidRPr="006F21BB">
              <w:rPr>
                <w:sz w:val="20"/>
                <w:szCs w:val="20"/>
              </w:rPr>
              <w:t xml:space="preserve">Provides an indication of dyslexia </w:t>
            </w:r>
          </w:p>
        </w:tc>
        <w:tc>
          <w:tcPr>
            <w:tcW w:w="4152" w:type="dxa"/>
          </w:tcPr>
          <w:p w14:paraId="67F2C2D5" w14:textId="666A9F70" w:rsidR="005747E1" w:rsidRPr="006F21BB" w:rsidRDefault="005747E1" w:rsidP="005747E1">
            <w:pPr>
              <w:rPr>
                <w:sz w:val="20"/>
                <w:szCs w:val="20"/>
              </w:rPr>
            </w:pPr>
            <w:r w:rsidRPr="006F21BB">
              <w:rPr>
                <w:sz w:val="20"/>
                <w:szCs w:val="20"/>
              </w:rPr>
              <w:t>Quick group/class screening for dyslexia in pupils aged 4 to 15 Consists of 4 sub-tests according to age - Phonological processing</w:t>
            </w:r>
            <w:r w:rsidR="002B4291">
              <w:rPr>
                <w:sz w:val="20"/>
                <w:szCs w:val="20"/>
              </w:rPr>
              <w:t>;</w:t>
            </w:r>
            <w:r w:rsidRPr="006F21BB">
              <w:rPr>
                <w:sz w:val="20"/>
                <w:szCs w:val="20"/>
              </w:rPr>
              <w:t xml:space="preserve"> </w:t>
            </w:r>
            <w:r w:rsidR="002B4291">
              <w:rPr>
                <w:sz w:val="20"/>
                <w:szCs w:val="20"/>
              </w:rPr>
              <w:t>w</w:t>
            </w:r>
            <w:r w:rsidRPr="006F21BB">
              <w:rPr>
                <w:sz w:val="20"/>
                <w:szCs w:val="20"/>
              </w:rPr>
              <w:t>orking memory</w:t>
            </w:r>
            <w:r w:rsidR="002B4291">
              <w:rPr>
                <w:sz w:val="20"/>
                <w:szCs w:val="20"/>
              </w:rPr>
              <w:t>;</w:t>
            </w:r>
            <w:r w:rsidRPr="006F21BB">
              <w:rPr>
                <w:sz w:val="20"/>
                <w:szCs w:val="20"/>
              </w:rPr>
              <w:t xml:space="preserve"> </w:t>
            </w:r>
            <w:r w:rsidR="002B4291">
              <w:rPr>
                <w:sz w:val="20"/>
                <w:szCs w:val="20"/>
              </w:rPr>
              <w:t>v</w:t>
            </w:r>
            <w:r w:rsidRPr="006F21BB">
              <w:rPr>
                <w:sz w:val="20"/>
                <w:szCs w:val="20"/>
              </w:rPr>
              <w:t>isual-verbal integration memory</w:t>
            </w:r>
            <w:r w:rsidR="002B4291">
              <w:rPr>
                <w:sz w:val="20"/>
                <w:szCs w:val="20"/>
              </w:rPr>
              <w:t>;</w:t>
            </w:r>
            <w:r w:rsidRPr="006F21BB">
              <w:rPr>
                <w:sz w:val="20"/>
                <w:szCs w:val="20"/>
              </w:rPr>
              <w:t xml:space="preserve"> </w:t>
            </w:r>
            <w:r w:rsidR="002B4291">
              <w:rPr>
                <w:sz w:val="20"/>
                <w:szCs w:val="20"/>
              </w:rPr>
              <w:t>p</w:t>
            </w:r>
            <w:r w:rsidRPr="006F21BB">
              <w:rPr>
                <w:sz w:val="20"/>
                <w:szCs w:val="20"/>
              </w:rPr>
              <w:t xml:space="preserve">honic decoding skills </w:t>
            </w:r>
          </w:p>
        </w:tc>
        <w:tc>
          <w:tcPr>
            <w:tcW w:w="1701" w:type="dxa"/>
          </w:tcPr>
          <w:p w14:paraId="67294E80" w14:textId="239ED417" w:rsidR="005747E1" w:rsidRPr="006F21BB" w:rsidRDefault="005747E1" w:rsidP="005747E1">
            <w:pPr>
              <w:rPr>
                <w:sz w:val="20"/>
                <w:szCs w:val="20"/>
              </w:rPr>
            </w:pPr>
            <w:r w:rsidRPr="006F21BB">
              <w:rPr>
                <w:sz w:val="20"/>
                <w:szCs w:val="20"/>
              </w:rPr>
              <w:t xml:space="preserve">Standardised scores, Age equivalents and centiles </w:t>
            </w:r>
          </w:p>
        </w:tc>
        <w:tc>
          <w:tcPr>
            <w:tcW w:w="1701" w:type="dxa"/>
          </w:tcPr>
          <w:p w14:paraId="36B57EA2" w14:textId="1F3B488E" w:rsidR="005747E1" w:rsidRPr="006F21BB" w:rsidRDefault="005747E1" w:rsidP="005747E1">
            <w:pPr>
              <w:rPr>
                <w:sz w:val="20"/>
                <w:szCs w:val="20"/>
              </w:rPr>
            </w:pPr>
            <w:r w:rsidRPr="006F21BB">
              <w:rPr>
                <w:sz w:val="20"/>
                <w:szCs w:val="20"/>
              </w:rPr>
              <w:t xml:space="preserve">The administrator's manual explains how to interpret results and their implications for learning. </w:t>
            </w:r>
          </w:p>
        </w:tc>
        <w:tc>
          <w:tcPr>
            <w:tcW w:w="2232" w:type="dxa"/>
          </w:tcPr>
          <w:p w14:paraId="6BC7E989" w14:textId="405B2D07" w:rsidR="005747E1" w:rsidRPr="006F21BB" w:rsidRDefault="005747E1" w:rsidP="005747E1">
            <w:pPr>
              <w:rPr>
                <w:sz w:val="20"/>
                <w:szCs w:val="20"/>
              </w:rPr>
            </w:pPr>
            <w:r w:rsidRPr="006F21BB">
              <w:rPr>
                <w:sz w:val="20"/>
                <w:szCs w:val="20"/>
              </w:rPr>
              <w:t xml:space="preserve">GL Assessment </w:t>
            </w:r>
            <w:r w:rsidRPr="006F21BB">
              <w:rPr>
                <w:color w:val="0000FF"/>
                <w:sz w:val="20"/>
                <w:szCs w:val="20"/>
              </w:rPr>
              <w:t xml:space="preserve">https://www.gl-assessment.co.uk/products/lucid/ </w:t>
            </w:r>
          </w:p>
        </w:tc>
        <w:tc>
          <w:tcPr>
            <w:tcW w:w="1596" w:type="dxa"/>
          </w:tcPr>
          <w:p w14:paraId="6F57210E" w14:textId="04DB3D4A" w:rsidR="005747E1" w:rsidRPr="006F21BB" w:rsidRDefault="005747E1" w:rsidP="005747E1">
            <w:pPr>
              <w:rPr>
                <w:sz w:val="20"/>
                <w:szCs w:val="20"/>
              </w:rPr>
            </w:pPr>
            <w:r w:rsidRPr="006F21BB">
              <w:rPr>
                <w:sz w:val="20"/>
                <w:szCs w:val="20"/>
              </w:rPr>
              <w:t xml:space="preserve">Computerised tests, more enjoyable format, results immediate and interpreted graphical. Cost implication as licence needs renewing annually. </w:t>
            </w:r>
          </w:p>
        </w:tc>
      </w:tr>
      <w:tr w:rsidR="005747E1" w:rsidRPr="00652454" w14:paraId="35B593BB" w14:textId="77777777" w:rsidTr="005747E1">
        <w:trPr>
          <w:gridAfter w:val="1"/>
          <w:wAfter w:w="51" w:type="dxa"/>
          <w:trHeight w:val="378"/>
        </w:trPr>
        <w:tc>
          <w:tcPr>
            <w:tcW w:w="1379" w:type="dxa"/>
          </w:tcPr>
          <w:p w14:paraId="5EA8ED78" w14:textId="77777777" w:rsidR="005747E1" w:rsidRPr="006F21BB" w:rsidRDefault="005747E1" w:rsidP="005747E1">
            <w:pPr>
              <w:rPr>
                <w:sz w:val="20"/>
                <w:szCs w:val="20"/>
              </w:rPr>
            </w:pPr>
            <w:r w:rsidRPr="006F21BB">
              <w:rPr>
                <w:sz w:val="20"/>
                <w:szCs w:val="20"/>
              </w:rPr>
              <w:t xml:space="preserve">Lucid - LASS (part of the 'Lucid' suite of assessments for specific learning </w:t>
            </w:r>
          </w:p>
          <w:p w14:paraId="02CAC938" w14:textId="77777777" w:rsidR="005747E1" w:rsidRPr="006F21BB" w:rsidRDefault="005747E1" w:rsidP="005747E1">
            <w:pPr>
              <w:rPr>
                <w:sz w:val="20"/>
                <w:szCs w:val="20"/>
              </w:rPr>
            </w:pPr>
            <w:r w:rsidRPr="006F21BB">
              <w:rPr>
                <w:sz w:val="20"/>
                <w:szCs w:val="20"/>
              </w:rPr>
              <w:t xml:space="preserve">difficulties) </w:t>
            </w:r>
          </w:p>
          <w:p w14:paraId="69768FE5" w14:textId="2AB0E0B3" w:rsidR="005747E1" w:rsidRPr="006F21BB" w:rsidRDefault="005747E1" w:rsidP="005747E1">
            <w:pPr>
              <w:rPr>
                <w:sz w:val="20"/>
                <w:szCs w:val="20"/>
              </w:rPr>
            </w:pPr>
          </w:p>
        </w:tc>
        <w:tc>
          <w:tcPr>
            <w:tcW w:w="2590" w:type="dxa"/>
          </w:tcPr>
          <w:p w14:paraId="047B2288" w14:textId="72390F5E" w:rsidR="005747E1" w:rsidRPr="006F21BB" w:rsidRDefault="005747E1" w:rsidP="005747E1">
            <w:pPr>
              <w:rPr>
                <w:sz w:val="20"/>
                <w:szCs w:val="20"/>
              </w:rPr>
            </w:pPr>
            <w:r w:rsidRPr="006F21BB">
              <w:rPr>
                <w:sz w:val="20"/>
                <w:szCs w:val="20"/>
              </w:rPr>
              <w:t xml:space="preserve">Cognition &amp; Learning </w:t>
            </w:r>
          </w:p>
        </w:tc>
        <w:tc>
          <w:tcPr>
            <w:tcW w:w="4152" w:type="dxa"/>
          </w:tcPr>
          <w:p w14:paraId="03B8A692" w14:textId="77777777" w:rsidR="005747E1" w:rsidRPr="006F21BB" w:rsidRDefault="005747E1" w:rsidP="005747E1">
            <w:pPr>
              <w:rPr>
                <w:sz w:val="20"/>
                <w:szCs w:val="20"/>
              </w:rPr>
            </w:pPr>
            <w:r w:rsidRPr="006F21BB">
              <w:rPr>
                <w:sz w:val="20"/>
                <w:szCs w:val="20"/>
              </w:rPr>
              <w:t xml:space="preserve">Designed to highlight differences between actual and expected literacy levels, with two versions: 8-11 years and 11-15 years. Assesses areas such as: visual memory, auditory-verbal memory, spelling,  </w:t>
            </w:r>
          </w:p>
          <w:p w14:paraId="28B502FD" w14:textId="77777777" w:rsidR="005747E1" w:rsidRPr="006F21BB" w:rsidRDefault="005747E1" w:rsidP="005747E1">
            <w:pPr>
              <w:rPr>
                <w:sz w:val="20"/>
                <w:szCs w:val="20"/>
              </w:rPr>
            </w:pPr>
            <w:r w:rsidRPr="006F21BB">
              <w:rPr>
                <w:sz w:val="20"/>
                <w:szCs w:val="20"/>
              </w:rPr>
              <w:t xml:space="preserve">reasoning, and reading for meaning, reading single words &amp; phonological processing. </w:t>
            </w:r>
          </w:p>
          <w:p w14:paraId="02E862D3" w14:textId="7E3CF60F" w:rsidR="005747E1" w:rsidRPr="006F21BB" w:rsidRDefault="005747E1" w:rsidP="005747E1">
            <w:pPr>
              <w:rPr>
                <w:sz w:val="20"/>
                <w:szCs w:val="20"/>
              </w:rPr>
            </w:pPr>
          </w:p>
        </w:tc>
        <w:tc>
          <w:tcPr>
            <w:tcW w:w="1701" w:type="dxa"/>
          </w:tcPr>
          <w:p w14:paraId="2823DA99" w14:textId="775D474D" w:rsidR="005747E1" w:rsidRPr="006F21BB" w:rsidRDefault="005747E1" w:rsidP="005747E1">
            <w:pPr>
              <w:rPr>
                <w:sz w:val="20"/>
                <w:szCs w:val="20"/>
              </w:rPr>
            </w:pPr>
            <w:r w:rsidRPr="006F21BB">
              <w:rPr>
                <w:sz w:val="20"/>
                <w:szCs w:val="20"/>
              </w:rPr>
              <w:t xml:space="preserve">Yes in each area </w:t>
            </w:r>
          </w:p>
        </w:tc>
        <w:tc>
          <w:tcPr>
            <w:tcW w:w="1701" w:type="dxa"/>
          </w:tcPr>
          <w:p w14:paraId="0285DDEE" w14:textId="50854D02" w:rsidR="005747E1" w:rsidRPr="006F21BB" w:rsidRDefault="005747E1" w:rsidP="005747E1">
            <w:pPr>
              <w:rPr>
                <w:sz w:val="20"/>
                <w:szCs w:val="20"/>
              </w:rPr>
            </w:pPr>
            <w:r w:rsidRPr="006F21BB">
              <w:rPr>
                <w:sz w:val="20"/>
                <w:szCs w:val="20"/>
              </w:rPr>
              <w:t xml:space="preserve">No, but some preferable to read the resulting charts. </w:t>
            </w:r>
          </w:p>
        </w:tc>
        <w:tc>
          <w:tcPr>
            <w:tcW w:w="2232" w:type="dxa"/>
          </w:tcPr>
          <w:p w14:paraId="649F9C5F" w14:textId="24E81F45" w:rsidR="005747E1" w:rsidRPr="006F21BB" w:rsidRDefault="005747E1" w:rsidP="005747E1">
            <w:pPr>
              <w:rPr>
                <w:sz w:val="20"/>
                <w:szCs w:val="20"/>
              </w:rPr>
            </w:pPr>
            <w:r w:rsidRPr="006F21BB">
              <w:rPr>
                <w:sz w:val="20"/>
                <w:szCs w:val="20"/>
              </w:rPr>
              <w:t xml:space="preserve">GL Assessment </w:t>
            </w:r>
            <w:r w:rsidRPr="006F21BB">
              <w:rPr>
                <w:color w:val="0000FF"/>
                <w:sz w:val="20"/>
                <w:szCs w:val="20"/>
              </w:rPr>
              <w:t xml:space="preserve">https://www.gl-assessment.co.uk/products/lucid/ </w:t>
            </w:r>
          </w:p>
        </w:tc>
        <w:tc>
          <w:tcPr>
            <w:tcW w:w="1596" w:type="dxa"/>
          </w:tcPr>
          <w:p w14:paraId="5A3EC918" w14:textId="77777777" w:rsidR="005747E1" w:rsidRPr="006F21BB" w:rsidRDefault="005747E1" w:rsidP="005747E1">
            <w:pPr>
              <w:rPr>
                <w:sz w:val="20"/>
                <w:szCs w:val="20"/>
              </w:rPr>
            </w:pPr>
          </w:p>
        </w:tc>
      </w:tr>
      <w:tr w:rsidR="005747E1" w:rsidRPr="00652454" w14:paraId="43B0C9E2" w14:textId="77777777" w:rsidTr="005747E1">
        <w:trPr>
          <w:gridAfter w:val="1"/>
          <w:wAfter w:w="51" w:type="dxa"/>
          <w:trHeight w:val="378"/>
        </w:trPr>
        <w:tc>
          <w:tcPr>
            <w:tcW w:w="1379" w:type="dxa"/>
          </w:tcPr>
          <w:p w14:paraId="36512EB8" w14:textId="159D4BBF" w:rsidR="005747E1" w:rsidRPr="006F21BB" w:rsidRDefault="005747E1" w:rsidP="005747E1">
            <w:pPr>
              <w:rPr>
                <w:sz w:val="20"/>
                <w:szCs w:val="20"/>
              </w:rPr>
            </w:pPr>
            <w:r w:rsidRPr="006F21BB">
              <w:rPr>
                <w:sz w:val="20"/>
                <w:szCs w:val="20"/>
              </w:rPr>
              <w:t xml:space="preserve">Neale Reading Analysis of Reading Ability - Second Revised British Edition - NARA II </w:t>
            </w:r>
          </w:p>
        </w:tc>
        <w:tc>
          <w:tcPr>
            <w:tcW w:w="2590" w:type="dxa"/>
          </w:tcPr>
          <w:p w14:paraId="637A1A37" w14:textId="4E6FA50B" w:rsidR="005747E1" w:rsidRPr="006F21BB" w:rsidRDefault="005747E1" w:rsidP="005747E1">
            <w:pPr>
              <w:rPr>
                <w:sz w:val="20"/>
                <w:szCs w:val="20"/>
              </w:rPr>
            </w:pPr>
            <w:r w:rsidRPr="006F21BB">
              <w:rPr>
                <w:sz w:val="20"/>
                <w:szCs w:val="20"/>
              </w:rPr>
              <w:t xml:space="preserve">Reading - accuracy, comprehension and rate </w:t>
            </w:r>
          </w:p>
        </w:tc>
        <w:tc>
          <w:tcPr>
            <w:tcW w:w="4152" w:type="dxa"/>
          </w:tcPr>
          <w:p w14:paraId="5E4C93DC" w14:textId="2C1B7BDA" w:rsidR="005747E1" w:rsidRPr="006F21BB" w:rsidRDefault="005747E1" w:rsidP="005747E1">
            <w:pPr>
              <w:rPr>
                <w:sz w:val="20"/>
                <w:szCs w:val="20"/>
              </w:rPr>
            </w:pPr>
            <w:r w:rsidRPr="006F21BB">
              <w:rPr>
                <w:sz w:val="20"/>
                <w:szCs w:val="20"/>
              </w:rPr>
              <w:t xml:space="preserve">Consists of 2 parallel sets of graded passages, plus extension passages for use with more able or older pupils and diagnostic tests </w:t>
            </w:r>
          </w:p>
        </w:tc>
        <w:tc>
          <w:tcPr>
            <w:tcW w:w="1701" w:type="dxa"/>
          </w:tcPr>
          <w:p w14:paraId="3AD13DA2" w14:textId="356B2067" w:rsidR="005747E1" w:rsidRPr="006F21BB" w:rsidRDefault="005747E1" w:rsidP="005747E1">
            <w:pPr>
              <w:rPr>
                <w:sz w:val="20"/>
                <w:szCs w:val="20"/>
              </w:rPr>
            </w:pPr>
            <w:r w:rsidRPr="006F21BB">
              <w:rPr>
                <w:sz w:val="20"/>
                <w:szCs w:val="20"/>
              </w:rPr>
              <w:t xml:space="preserve">Yes Standardised scores, Age equivalents and percentiles </w:t>
            </w:r>
          </w:p>
        </w:tc>
        <w:tc>
          <w:tcPr>
            <w:tcW w:w="1701" w:type="dxa"/>
          </w:tcPr>
          <w:p w14:paraId="08363A1C" w14:textId="43EAB6FF" w:rsidR="005747E1" w:rsidRPr="006F21BB" w:rsidRDefault="005747E1" w:rsidP="005747E1">
            <w:pPr>
              <w:rPr>
                <w:sz w:val="20"/>
                <w:szCs w:val="20"/>
              </w:rPr>
            </w:pPr>
            <w:r w:rsidRPr="006F21BB">
              <w:rPr>
                <w:sz w:val="20"/>
                <w:szCs w:val="20"/>
              </w:rPr>
              <w:t xml:space="preserve">No, The administrator's manual explains how to interpret results, gives case studies and advice on next steps. </w:t>
            </w:r>
          </w:p>
        </w:tc>
        <w:tc>
          <w:tcPr>
            <w:tcW w:w="2232" w:type="dxa"/>
          </w:tcPr>
          <w:p w14:paraId="235FF7E0" w14:textId="1011AD97" w:rsidR="005747E1" w:rsidRPr="006F21BB" w:rsidRDefault="005747E1" w:rsidP="005747E1">
            <w:pPr>
              <w:rPr>
                <w:sz w:val="20"/>
                <w:szCs w:val="20"/>
              </w:rPr>
            </w:pPr>
            <w:r w:rsidRPr="006F21BB">
              <w:rPr>
                <w:sz w:val="20"/>
                <w:szCs w:val="20"/>
              </w:rPr>
              <w:t xml:space="preserve">MD Neale (Author) Available from GL Assessment: </w:t>
            </w:r>
            <w:r w:rsidRPr="006F21BB">
              <w:rPr>
                <w:color w:val="0000FF"/>
                <w:sz w:val="20"/>
                <w:szCs w:val="20"/>
              </w:rPr>
              <w:t xml:space="preserve">https://www.gl-assessment.co.uk/products/neale-analysis-of-reading-ability-nara/ </w:t>
            </w:r>
          </w:p>
        </w:tc>
        <w:tc>
          <w:tcPr>
            <w:tcW w:w="1596" w:type="dxa"/>
          </w:tcPr>
          <w:p w14:paraId="33B50C97" w14:textId="4D31CB63" w:rsidR="005747E1" w:rsidRPr="006F21BB" w:rsidRDefault="005747E1" w:rsidP="005747E1">
            <w:pPr>
              <w:rPr>
                <w:sz w:val="20"/>
                <w:szCs w:val="20"/>
              </w:rPr>
            </w:pPr>
            <w:r w:rsidRPr="006F21BB">
              <w:rPr>
                <w:sz w:val="20"/>
                <w:szCs w:val="20"/>
              </w:rPr>
              <w:t xml:space="preserve">It can be used as a basic test of reading speed, decoding and comprehensions skills but can also be used for diagnostic purposes. </w:t>
            </w:r>
          </w:p>
        </w:tc>
      </w:tr>
      <w:tr w:rsidR="005747E1" w:rsidRPr="00652454" w14:paraId="57EB50CF" w14:textId="77777777" w:rsidTr="005747E1">
        <w:trPr>
          <w:gridAfter w:val="1"/>
          <w:wAfter w:w="51" w:type="dxa"/>
          <w:trHeight w:val="378"/>
        </w:trPr>
        <w:tc>
          <w:tcPr>
            <w:tcW w:w="1379" w:type="dxa"/>
          </w:tcPr>
          <w:p w14:paraId="204F6AA6" w14:textId="747FA8E5" w:rsidR="005747E1" w:rsidRPr="006F21BB" w:rsidRDefault="005747E1" w:rsidP="005747E1">
            <w:pPr>
              <w:rPr>
                <w:sz w:val="20"/>
                <w:szCs w:val="20"/>
              </w:rPr>
            </w:pPr>
            <w:proofErr w:type="spellStart"/>
            <w:r w:rsidRPr="006F21BB">
              <w:rPr>
                <w:sz w:val="20"/>
                <w:szCs w:val="20"/>
              </w:rPr>
              <w:t>Nessy</w:t>
            </w:r>
            <w:proofErr w:type="spellEnd"/>
            <w:r w:rsidRPr="006F21BB">
              <w:rPr>
                <w:sz w:val="20"/>
                <w:szCs w:val="20"/>
              </w:rPr>
              <w:t xml:space="preserve"> - Dyslexia Quest screening </w:t>
            </w:r>
          </w:p>
        </w:tc>
        <w:tc>
          <w:tcPr>
            <w:tcW w:w="2590" w:type="dxa"/>
          </w:tcPr>
          <w:p w14:paraId="21BB14CF" w14:textId="607F4889" w:rsidR="005747E1" w:rsidRPr="006F21BB" w:rsidRDefault="005747E1" w:rsidP="005747E1">
            <w:pPr>
              <w:rPr>
                <w:sz w:val="20"/>
                <w:szCs w:val="20"/>
              </w:rPr>
            </w:pPr>
            <w:r w:rsidRPr="006F21BB">
              <w:rPr>
                <w:sz w:val="20"/>
                <w:szCs w:val="20"/>
              </w:rPr>
              <w:t xml:space="preserve">Cognition and Learning. Provides a report of learning abilities associated with dyslexia. </w:t>
            </w:r>
          </w:p>
        </w:tc>
        <w:tc>
          <w:tcPr>
            <w:tcW w:w="4152" w:type="dxa"/>
          </w:tcPr>
          <w:p w14:paraId="211A0D03" w14:textId="65C6B403" w:rsidR="005747E1" w:rsidRPr="006F21BB" w:rsidRDefault="005747E1" w:rsidP="005747E1">
            <w:pPr>
              <w:rPr>
                <w:sz w:val="20"/>
                <w:szCs w:val="20"/>
              </w:rPr>
            </w:pPr>
            <w:r w:rsidRPr="006F21BB">
              <w:rPr>
                <w:sz w:val="20"/>
                <w:szCs w:val="20"/>
              </w:rPr>
              <w:t xml:space="preserve">Assesses 6 cognitive ability areas, including: </w:t>
            </w:r>
            <w:r w:rsidR="002B4291">
              <w:rPr>
                <w:sz w:val="20"/>
                <w:szCs w:val="20"/>
              </w:rPr>
              <w:t>p</w:t>
            </w:r>
            <w:r w:rsidRPr="006F21BB">
              <w:rPr>
                <w:sz w:val="20"/>
                <w:szCs w:val="20"/>
              </w:rPr>
              <w:t xml:space="preserve">rocessing speed, phonological awareness, auditory sequential memory, visual word memory, visual sequential memory and working memory </w:t>
            </w:r>
          </w:p>
        </w:tc>
        <w:tc>
          <w:tcPr>
            <w:tcW w:w="1701" w:type="dxa"/>
          </w:tcPr>
          <w:p w14:paraId="7F71EE53" w14:textId="5E4EFC84" w:rsidR="005747E1" w:rsidRPr="006F21BB" w:rsidRDefault="005747E1" w:rsidP="005747E1">
            <w:pPr>
              <w:rPr>
                <w:sz w:val="20"/>
                <w:szCs w:val="20"/>
              </w:rPr>
            </w:pPr>
            <w:r w:rsidRPr="006F21BB">
              <w:rPr>
                <w:sz w:val="20"/>
                <w:szCs w:val="20"/>
              </w:rPr>
              <w:t xml:space="preserve">Yes in each area </w:t>
            </w:r>
          </w:p>
        </w:tc>
        <w:tc>
          <w:tcPr>
            <w:tcW w:w="1701" w:type="dxa"/>
          </w:tcPr>
          <w:p w14:paraId="50D0D5DF" w14:textId="173A38BC" w:rsidR="005747E1" w:rsidRPr="006F21BB" w:rsidRDefault="005747E1" w:rsidP="005747E1">
            <w:pPr>
              <w:rPr>
                <w:sz w:val="20"/>
                <w:szCs w:val="20"/>
              </w:rPr>
            </w:pPr>
            <w:r w:rsidRPr="006F21BB">
              <w:rPr>
                <w:sz w:val="20"/>
                <w:szCs w:val="20"/>
              </w:rPr>
              <w:t xml:space="preserve">No, it generates a report. </w:t>
            </w:r>
          </w:p>
        </w:tc>
        <w:tc>
          <w:tcPr>
            <w:tcW w:w="2232" w:type="dxa"/>
          </w:tcPr>
          <w:p w14:paraId="76A99F41" w14:textId="2F9F438A" w:rsidR="005747E1" w:rsidRPr="006F21BB" w:rsidRDefault="005747E1" w:rsidP="005747E1">
            <w:pPr>
              <w:rPr>
                <w:sz w:val="20"/>
                <w:szCs w:val="20"/>
              </w:rPr>
            </w:pPr>
            <w:proofErr w:type="spellStart"/>
            <w:r w:rsidRPr="006F21BB">
              <w:rPr>
                <w:sz w:val="20"/>
                <w:szCs w:val="20"/>
              </w:rPr>
              <w:t>Nessy</w:t>
            </w:r>
            <w:proofErr w:type="spellEnd"/>
            <w:r w:rsidRPr="006F21BB">
              <w:rPr>
                <w:sz w:val="20"/>
                <w:szCs w:val="20"/>
              </w:rPr>
              <w:t xml:space="preserve"> </w:t>
            </w:r>
            <w:r w:rsidRPr="006F21BB">
              <w:rPr>
                <w:color w:val="0000FF"/>
                <w:sz w:val="20"/>
                <w:szCs w:val="20"/>
              </w:rPr>
              <w:t xml:space="preserve">https://www.nessy.com/uk/product/dyslexia-screening/ </w:t>
            </w:r>
          </w:p>
        </w:tc>
        <w:tc>
          <w:tcPr>
            <w:tcW w:w="1596" w:type="dxa"/>
          </w:tcPr>
          <w:p w14:paraId="644F793F" w14:textId="77777777" w:rsidR="005747E1" w:rsidRPr="006F21BB" w:rsidRDefault="005747E1" w:rsidP="005747E1">
            <w:pPr>
              <w:rPr>
                <w:sz w:val="20"/>
                <w:szCs w:val="20"/>
              </w:rPr>
            </w:pPr>
          </w:p>
        </w:tc>
      </w:tr>
      <w:tr w:rsidR="00DA0D25" w:rsidRPr="00652454" w14:paraId="6F0BE2F2" w14:textId="77777777" w:rsidTr="005747E1">
        <w:trPr>
          <w:gridAfter w:val="1"/>
          <w:wAfter w:w="51" w:type="dxa"/>
          <w:trHeight w:val="378"/>
        </w:trPr>
        <w:tc>
          <w:tcPr>
            <w:tcW w:w="1379" w:type="dxa"/>
          </w:tcPr>
          <w:p w14:paraId="66336C73" w14:textId="55E7305E" w:rsidR="00DA0D25" w:rsidRPr="006F21BB" w:rsidRDefault="00DA0D25" w:rsidP="00DA0D25">
            <w:pPr>
              <w:rPr>
                <w:sz w:val="20"/>
                <w:szCs w:val="20"/>
              </w:rPr>
            </w:pPr>
            <w:r w:rsidRPr="006F21BB">
              <w:rPr>
                <w:sz w:val="20"/>
                <w:szCs w:val="20"/>
              </w:rPr>
              <w:t xml:space="preserve">New Salford Sentence Reading Test </w:t>
            </w:r>
          </w:p>
        </w:tc>
        <w:tc>
          <w:tcPr>
            <w:tcW w:w="2590" w:type="dxa"/>
          </w:tcPr>
          <w:p w14:paraId="5DD46BD7" w14:textId="21377C2A" w:rsidR="00DA0D25" w:rsidRPr="006F21BB" w:rsidRDefault="00DA0D25" w:rsidP="00DA0D25">
            <w:pPr>
              <w:rPr>
                <w:sz w:val="20"/>
                <w:szCs w:val="20"/>
              </w:rPr>
            </w:pPr>
            <w:r w:rsidRPr="006F21BB">
              <w:rPr>
                <w:sz w:val="20"/>
                <w:szCs w:val="20"/>
              </w:rPr>
              <w:t xml:space="preserve">Reading - accuracy and an optional measure for checking comprehension </w:t>
            </w:r>
          </w:p>
        </w:tc>
        <w:tc>
          <w:tcPr>
            <w:tcW w:w="4152" w:type="dxa"/>
          </w:tcPr>
          <w:p w14:paraId="3939FECF" w14:textId="68A30DF4" w:rsidR="00DA0D25" w:rsidRPr="006F21BB" w:rsidRDefault="00DA0D25" w:rsidP="00DA0D25">
            <w:pPr>
              <w:rPr>
                <w:sz w:val="20"/>
                <w:szCs w:val="20"/>
              </w:rPr>
            </w:pPr>
            <w:r w:rsidRPr="006F21BB">
              <w:rPr>
                <w:sz w:val="20"/>
                <w:szCs w:val="20"/>
              </w:rPr>
              <w:t xml:space="preserve">Gives a reading age and a comprehension age. Consists of 3 equivalent sets of graded sentences. Suitable for less able readers from the age of 6 upwards. </w:t>
            </w:r>
          </w:p>
        </w:tc>
        <w:tc>
          <w:tcPr>
            <w:tcW w:w="1701" w:type="dxa"/>
          </w:tcPr>
          <w:p w14:paraId="00F10DAA" w14:textId="525B3A68" w:rsidR="00DA0D25" w:rsidRPr="006F21BB" w:rsidRDefault="00DA0D25" w:rsidP="00DA0D25">
            <w:pPr>
              <w:rPr>
                <w:sz w:val="20"/>
                <w:szCs w:val="20"/>
              </w:rPr>
            </w:pPr>
            <w:r w:rsidRPr="006F21BB">
              <w:rPr>
                <w:sz w:val="20"/>
                <w:szCs w:val="20"/>
              </w:rPr>
              <w:t xml:space="preserve">Yes Standardised scores, Age equivalents and percentiles </w:t>
            </w:r>
          </w:p>
        </w:tc>
        <w:tc>
          <w:tcPr>
            <w:tcW w:w="1701" w:type="dxa"/>
          </w:tcPr>
          <w:p w14:paraId="3AA5EAA8" w14:textId="45BC1EAD" w:rsidR="00DA0D25" w:rsidRPr="006F21BB" w:rsidRDefault="00DA0D25" w:rsidP="00DA0D25">
            <w:pPr>
              <w:rPr>
                <w:sz w:val="20"/>
                <w:szCs w:val="20"/>
              </w:rPr>
            </w:pPr>
            <w:r w:rsidRPr="006F21BB">
              <w:rPr>
                <w:sz w:val="20"/>
                <w:szCs w:val="20"/>
              </w:rPr>
              <w:t xml:space="preserve">No, the manual is clear and easy to follow. </w:t>
            </w:r>
            <w:r w:rsidR="003561C6">
              <w:rPr>
                <w:sz w:val="20"/>
                <w:szCs w:val="20"/>
              </w:rPr>
              <w:t>W</w:t>
            </w:r>
            <w:r w:rsidRPr="006F21BB">
              <w:rPr>
                <w:sz w:val="20"/>
                <w:szCs w:val="20"/>
              </w:rPr>
              <w:t xml:space="preserve">ould advise reading the manual carefully and carrying out some practice tests on children you are not concerned about. </w:t>
            </w:r>
          </w:p>
        </w:tc>
        <w:tc>
          <w:tcPr>
            <w:tcW w:w="2232" w:type="dxa"/>
          </w:tcPr>
          <w:p w14:paraId="7884C9FD" w14:textId="77777777" w:rsidR="00DA0D25" w:rsidRPr="006F21BB" w:rsidRDefault="00DA0D25" w:rsidP="006F21BB">
            <w:pPr>
              <w:rPr>
                <w:sz w:val="20"/>
                <w:szCs w:val="20"/>
              </w:rPr>
            </w:pPr>
            <w:r w:rsidRPr="006F21BB">
              <w:rPr>
                <w:sz w:val="20"/>
                <w:szCs w:val="20"/>
              </w:rPr>
              <w:t xml:space="preserve">Colin McCarty and Marie </w:t>
            </w:r>
            <w:proofErr w:type="spellStart"/>
            <w:r w:rsidRPr="006F21BB">
              <w:rPr>
                <w:sz w:val="20"/>
                <w:szCs w:val="20"/>
              </w:rPr>
              <w:t>Lallaway</w:t>
            </w:r>
            <w:proofErr w:type="spellEnd"/>
            <w:r w:rsidRPr="006F21BB">
              <w:rPr>
                <w:sz w:val="20"/>
                <w:szCs w:val="20"/>
              </w:rPr>
              <w:t xml:space="preserve"> (Authors) </w:t>
            </w:r>
          </w:p>
          <w:p w14:paraId="0A27F5D8" w14:textId="1945E30D" w:rsidR="00DA0D25" w:rsidRPr="006F21BB" w:rsidRDefault="00DA0D25" w:rsidP="00DA0D25">
            <w:pPr>
              <w:rPr>
                <w:sz w:val="20"/>
                <w:szCs w:val="20"/>
              </w:rPr>
            </w:pPr>
            <w:r w:rsidRPr="006F21BB">
              <w:rPr>
                <w:color w:val="0000FF"/>
                <w:sz w:val="20"/>
                <w:szCs w:val="20"/>
              </w:rPr>
              <w:t xml:space="preserve">https://www.hoddereducation.co.uk/New-Salford-Sentence-Reading-Test </w:t>
            </w:r>
          </w:p>
        </w:tc>
        <w:tc>
          <w:tcPr>
            <w:tcW w:w="1596" w:type="dxa"/>
          </w:tcPr>
          <w:p w14:paraId="65E7F617" w14:textId="77777777" w:rsidR="002B4291" w:rsidRDefault="00DA0D25" w:rsidP="00DA0D25">
            <w:pPr>
              <w:rPr>
                <w:sz w:val="20"/>
                <w:szCs w:val="20"/>
              </w:rPr>
            </w:pPr>
            <w:r w:rsidRPr="006F21BB">
              <w:rPr>
                <w:sz w:val="20"/>
                <w:szCs w:val="20"/>
              </w:rPr>
              <w:t xml:space="preserve">It is quick to administer and to score. Useful to measure progress on a termly basis. </w:t>
            </w:r>
          </w:p>
          <w:p w14:paraId="3A0F10FF" w14:textId="1FB10A61" w:rsidR="00DA0D25" w:rsidRPr="006F21BB" w:rsidRDefault="00DA0D25" w:rsidP="00DA0D25">
            <w:pPr>
              <w:rPr>
                <w:sz w:val="20"/>
                <w:szCs w:val="20"/>
              </w:rPr>
            </w:pPr>
            <w:r w:rsidRPr="006F21BB">
              <w:rPr>
                <w:sz w:val="20"/>
                <w:szCs w:val="20"/>
              </w:rPr>
              <w:t xml:space="preserve">We do this on all year 3s in September and then every term for any children who are flagged up as not performing as well as they could be. </w:t>
            </w:r>
          </w:p>
        </w:tc>
      </w:tr>
      <w:tr w:rsidR="00DA0D25" w:rsidRPr="00652454" w14:paraId="32B994C4" w14:textId="77777777" w:rsidTr="005747E1">
        <w:trPr>
          <w:gridAfter w:val="1"/>
          <w:wAfter w:w="51" w:type="dxa"/>
          <w:trHeight w:val="378"/>
        </w:trPr>
        <w:tc>
          <w:tcPr>
            <w:tcW w:w="1379" w:type="dxa"/>
          </w:tcPr>
          <w:p w14:paraId="380F4093" w14:textId="6CA5DAFC" w:rsidR="00DA0D25" w:rsidRPr="006F21BB" w:rsidRDefault="00DA0D25" w:rsidP="00DA0D25">
            <w:pPr>
              <w:rPr>
                <w:sz w:val="20"/>
                <w:szCs w:val="20"/>
              </w:rPr>
            </w:pPr>
            <w:r w:rsidRPr="006F21BB">
              <w:rPr>
                <w:sz w:val="20"/>
                <w:szCs w:val="20"/>
              </w:rPr>
              <w:t xml:space="preserve">Phonological Assessment Battery (PHAB) </w:t>
            </w:r>
          </w:p>
        </w:tc>
        <w:tc>
          <w:tcPr>
            <w:tcW w:w="2590" w:type="dxa"/>
          </w:tcPr>
          <w:p w14:paraId="3C2D1840" w14:textId="31CEF24E" w:rsidR="00DA0D25" w:rsidRPr="006F21BB" w:rsidRDefault="00DA0D25" w:rsidP="00DA0D25">
            <w:pPr>
              <w:rPr>
                <w:sz w:val="20"/>
                <w:szCs w:val="20"/>
              </w:rPr>
            </w:pPr>
            <w:r w:rsidRPr="006F21BB">
              <w:rPr>
                <w:sz w:val="20"/>
                <w:szCs w:val="20"/>
              </w:rPr>
              <w:t xml:space="preserve">Phonological awareness and processing </w:t>
            </w:r>
          </w:p>
        </w:tc>
        <w:tc>
          <w:tcPr>
            <w:tcW w:w="4152" w:type="dxa"/>
          </w:tcPr>
          <w:p w14:paraId="290828B7" w14:textId="6B325E72" w:rsidR="00DA0D25" w:rsidRPr="006F21BB" w:rsidRDefault="00DA0D25" w:rsidP="00DA0D25">
            <w:pPr>
              <w:rPr>
                <w:sz w:val="20"/>
                <w:szCs w:val="20"/>
              </w:rPr>
            </w:pPr>
            <w:r w:rsidRPr="006F21BB">
              <w:rPr>
                <w:sz w:val="20"/>
                <w:szCs w:val="20"/>
              </w:rPr>
              <w:t xml:space="preserve">Designed to assess phonological processing in individual children. It is a practical measure that identifies children aged 6-14 years who have significant phonological difficulties and need special help in processing sounds in spoken language. </w:t>
            </w:r>
          </w:p>
        </w:tc>
        <w:tc>
          <w:tcPr>
            <w:tcW w:w="1701" w:type="dxa"/>
          </w:tcPr>
          <w:p w14:paraId="390EC9AD" w14:textId="065E1987" w:rsidR="00DA0D25" w:rsidRPr="006F21BB" w:rsidRDefault="00DA0D25" w:rsidP="00DA0D25">
            <w:pPr>
              <w:rPr>
                <w:sz w:val="20"/>
                <w:szCs w:val="20"/>
              </w:rPr>
            </w:pPr>
            <w:r w:rsidRPr="006F21BB">
              <w:rPr>
                <w:sz w:val="20"/>
                <w:szCs w:val="20"/>
              </w:rPr>
              <w:t xml:space="preserve">Yes Standardised scores, Age equivalents and percentiles </w:t>
            </w:r>
          </w:p>
        </w:tc>
        <w:tc>
          <w:tcPr>
            <w:tcW w:w="1701" w:type="dxa"/>
          </w:tcPr>
          <w:p w14:paraId="4EE593B9" w14:textId="77777777" w:rsidR="00DA0D25" w:rsidRPr="006F21BB" w:rsidRDefault="00DA0D25" w:rsidP="00DA0D25">
            <w:pPr>
              <w:rPr>
                <w:sz w:val="20"/>
                <w:szCs w:val="20"/>
              </w:rPr>
            </w:pPr>
            <w:r w:rsidRPr="006F21BB">
              <w:rPr>
                <w:sz w:val="20"/>
                <w:szCs w:val="20"/>
              </w:rPr>
              <w:t xml:space="preserve">No, however would recommend reading the manual carefully and perhaps watching someone </w:t>
            </w:r>
          </w:p>
          <w:p w14:paraId="535EC9E1" w14:textId="77777777" w:rsidR="00DA0D25" w:rsidRPr="006F21BB" w:rsidRDefault="00DA0D25" w:rsidP="00DA0D25">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experienced in using it before doing on your own. It’s quite involved. </w:t>
            </w:r>
          </w:p>
          <w:p w14:paraId="075BB97C" w14:textId="50D9CEF6" w:rsidR="00DA0D25" w:rsidRPr="006F21BB" w:rsidRDefault="00DA0D25" w:rsidP="00DA0D25">
            <w:pPr>
              <w:rPr>
                <w:sz w:val="20"/>
                <w:szCs w:val="20"/>
              </w:rPr>
            </w:pPr>
          </w:p>
        </w:tc>
        <w:tc>
          <w:tcPr>
            <w:tcW w:w="2232" w:type="dxa"/>
          </w:tcPr>
          <w:p w14:paraId="64E77009" w14:textId="7990CDAC" w:rsidR="00DA0D25" w:rsidRPr="006F21BB" w:rsidRDefault="00DA0D25" w:rsidP="00DA0D25">
            <w:pPr>
              <w:rPr>
                <w:sz w:val="20"/>
                <w:szCs w:val="20"/>
              </w:rPr>
            </w:pPr>
            <w:r w:rsidRPr="006F21BB">
              <w:rPr>
                <w:sz w:val="20"/>
                <w:szCs w:val="20"/>
              </w:rPr>
              <w:t xml:space="preserve">GL Assessment </w:t>
            </w:r>
            <w:r w:rsidRPr="006F21BB">
              <w:rPr>
                <w:color w:val="0000FF"/>
                <w:sz w:val="20"/>
                <w:szCs w:val="20"/>
              </w:rPr>
              <w:t xml:space="preserve">https://www.gl-assessment.co.uk/products/phonological-assessment-battery-phab/ </w:t>
            </w:r>
          </w:p>
        </w:tc>
        <w:tc>
          <w:tcPr>
            <w:tcW w:w="1596" w:type="dxa"/>
          </w:tcPr>
          <w:p w14:paraId="569D4234" w14:textId="694AAB6C" w:rsidR="00DA0D25" w:rsidRPr="006F21BB" w:rsidRDefault="00DA0D25" w:rsidP="00DA0D25">
            <w:pPr>
              <w:rPr>
                <w:sz w:val="20"/>
                <w:szCs w:val="20"/>
              </w:rPr>
            </w:pPr>
            <w:r w:rsidRPr="006F21BB">
              <w:rPr>
                <w:sz w:val="20"/>
                <w:szCs w:val="20"/>
              </w:rPr>
              <w:t xml:space="preserve">EPs often ask about this when there are concerns about a child or young person's literacy skills. SENCO: Scores are presented on a </w:t>
            </w:r>
          </w:p>
          <w:p w14:paraId="1DC1E6A2" w14:textId="2D1B461E" w:rsidR="00DA0D25" w:rsidRPr="006F21BB" w:rsidRDefault="00DA0D25" w:rsidP="00DA0D25">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computer generated graph for easy visual interpretation. </w:t>
            </w:r>
          </w:p>
        </w:tc>
      </w:tr>
      <w:tr w:rsidR="00DA0D25" w:rsidRPr="00652454" w14:paraId="1E2DC3E1" w14:textId="77777777" w:rsidTr="005747E1">
        <w:trPr>
          <w:gridAfter w:val="1"/>
          <w:wAfter w:w="51" w:type="dxa"/>
          <w:trHeight w:val="378"/>
        </w:trPr>
        <w:tc>
          <w:tcPr>
            <w:tcW w:w="1379" w:type="dxa"/>
          </w:tcPr>
          <w:p w14:paraId="318B881F" w14:textId="173445D1" w:rsidR="00DA0D25" w:rsidRPr="006F21BB" w:rsidRDefault="00DA0D25" w:rsidP="00DA0D25">
            <w:pPr>
              <w:rPr>
                <w:sz w:val="20"/>
                <w:szCs w:val="20"/>
              </w:rPr>
            </w:pPr>
            <w:r w:rsidRPr="006F21BB">
              <w:rPr>
                <w:sz w:val="20"/>
                <w:szCs w:val="20"/>
              </w:rPr>
              <w:t xml:space="preserve">PM Benchmark Reading Assessment </w:t>
            </w:r>
          </w:p>
        </w:tc>
        <w:tc>
          <w:tcPr>
            <w:tcW w:w="2590" w:type="dxa"/>
          </w:tcPr>
          <w:p w14:paraId="50F1EC1F" w14:textId="4B670FA8" w:rsidR="00DA0D25" w:rsidRPr="006F21BB" w:rsidRDefault="00DA0D25" w:rsidP="00DA0D25">
            <w:pPr>
              <w:rPr>
                <w:sz w:val="20"/>
                <w:szCs w:val="20"/>
              </w:rPr>
            </w:pPr>
            <w:r w:rsidRPr="006F21BB">
              <w:rPr>
                <w:sz w:val="20"/>
                <w:szCs w:val="20"/>
              </w:rPr>
              <w:t xml:space="preserve">Reading - assesses instructional and independent reading levels and understanding of the texts </w:t>
            </w:r>
          </w:p>
        </w:tc>
        <w:tc>
          <w:tcPr>
            <w:tcW w:w="4152" w:type="dxa"/>
          </w:tcPr>
          <w:p w14:paraId="6BFC3973" w14:textId="4BD08ABB" w:rsidR="00DA0D25" w:rsidRPr="006F21BB" w:rsidRDefault="00DA0D25" w:rsidP="00DA0D25">
            <w:pPr>
              <w:rPr>
                <w:sz w:val="20"/>
                <w:szCs w:val="20"/>
              </w:rPr>
            </w:pPr>
            <w:r w:rsidRPr="006F21BB">
              <w:rPr>
                <w:sz w:val="20"/>
                <w:szCs w:val="20"/>
              </w:rPr>
              <w:t xml:space="preserve">Consists of 46 levelled fiction and non-fiction texts ranging from emergent levels to reading age 12. </w:t>
            </w:r>
          </w:p>
        </w:tc>
        <w:tc>
          <w:tcPr>
            <w:tcW w:w="1701" w:type="dxa"/>
          </w:tcPr>
          <w:p w14:paraId="4634E8F6" w14:textId="1A66F496" w:rsidR="00DA0D25" w:rsidRPr="006F21BB" w:rsidRDefault="00DA0D25" w:rsidP="00DA0D25">
            <w:pPr>
              <w:rPr>
                <w:sz w:val="20"/>
                <w:szCs w:val="20"/>
              </w:rPr>
            </w:pPr>
            <w:r w:rsidRPr="006F21BB">
              <w:rPr>
                <w:sz w:val="20"/>
                <w:szCs w:val="20"/>
              </w:rPr>
              <w:t xml:space="preserve">No </w:t>
            </w:r>
          </w:p>
        </w:tc>
        <w:tc>
          <w:tcPr>
            <w:tcW w:w="1701" w:type="dxa"/>
          </w:tcPr>
          <w:p w14:paraId="76DA0CB1" w14:textId="7AC1F15C" w:rsidR="00DA0D25" w:rsidRPr="006F21BB" w:rsidRDefault="00DA0D25" w:rsidP="00DA0D25">
            <w:pPr>
              <w:rPr>
                <w:sz w:val="20"/>
                <w:szCs w:val="20"/>
              </w:rPr>
            </w:pPr>
            <w:r w:rsidRPr="006F21BB">
              <w:rPr>
                <w:sz w:val="20"/>
                <w:szCs w:val="20"/>
              </w:rPr>
              <w:t xml:space="preserve">No </w:t>
            </w:r>
          </w:p>
        </w:tc>
        <w:tc>
          <w:tcPr>
            <w:tcW w:w="2232" w:type="dxa"/>
          </w:tcPr>
          <w:p w14:paraId="7D555293" w14:textId="77777777" w:rsidR="00DA0D25" w:rsidRPr="006F21BB" w:rsidRDefault="00DA0D25" w:rsidP="00DA0D25">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Available from: </w:t>
            </w:r>
          </w:p>
          <w:p w14:paraId="2625CEA6" w14:textId="4D4DD0DB" w:rsidR="00DA0D25" w:rsidRPr="006F21BB" w:rsidRDefault="00DA0D25" w:rsidP="00DA0D25">
            <w:pPr>
              <w:rPr>
                <w:sz w:val="20"/>
                <w:szCs w:val="20"/>
              </w:rPr>
            </w:pPr>
            <w:r w:rsidRPr="006F21BB">
              <w:rPr>
                <w:color w:val="0000FF"/>
                <w:sz w:val="20"/>
                <w:szCs w:val="20"/>
              </w:rPr>
              <w:t xml:space="preserve">https://shop.scholastic.co.uk/series/1080 </w:t>
            </w:r>
          </w:p>
        </w:tc>
        <w:tc>
          <w:tcPr>
            <w:tcW w:w="1596" w:type="dxa"/>
          </w:tcPr>
          <w:p w14:paraId="137582F6" w14:textId="3D523A59" w:rsidR="00DA0D25" w:rsidRPr="006F21BB" w:rsidRDefault="00DA0D25" w:rsidP="00DA0D25">
            <w:pPr>
              <w:rPr>
                <w:sz w:val="20"/>
                <w:szCs w:val="20"/>
              </w:rPr>
            </w:pPr>
            <w:r w:rsidRPr="006F21BB">
              <w:rPr>
                <w:sz w:val="20"/>
                <w:szCs w:val="20"/>
              </w:rPr>
              <w:t xml:space="preserve">A useful screening tool for monitoring purposes. Easy to administer and can be used as often as required. </w:t>
            </w:r>
          </w:p>
        </w:tc>
      </w:tr>
      <w:tr w:rsidR="00DA0D25" w:rsidRPr="00652454" w14:paraId="09B4A53E" w14:textId="77777777" w:rsidTr="005747E1">
        <w:trPr>
          <w:gridAfter w:val="1"/>
          <w:wAfter w:w="51" w:type="dxa"/>
          <w:trHeight w:val="378"/>
        </w:trPr>
        <w:tc>
          <w:tcPr>
            <w:tcW w:w="1379" w:type="dxa"/>
          </w:tcPr>
          <w:p w14:paraId="437079D8" w14:textId="3F644EB5" w:rsidR="00DA0D25" w:rsidRPr="006F21BB" w:rsidRDefault="00DA0D25" w:rsidP="00DA0D25">
            <w:pPr>
              <w:rPr>
                <w:sz w:val="20"/>
                <w:szCs w:val="20"/>
              </w:rPr>
            </w:pPr>
            <w:r w:rsidRPr="006F21BB">
              <w:rPr>
                <w:sz w:val="20"/>
                <w:szCs w:val="20"/>
              </w:rPr>
              <w:t>Precision teaching</w:t>
            </w:r>
          </w:p>
        </w:tc>
        <w:tc>
          <w:tcPr>
            <w:tcW w:w="2590" w:type="dxa"/>
          </w:tcPr>
          <w:p w14:paraId="4CFF1DA6" w14:textId="787FB37D" w:rsidR="00DA0D25" w:rsidRPr="006F21BB" w:rsidRDefault="00DA0D25" w:rsidP="00DA0D25">
            <w:pPr>
              <w:rPr>
                <w:sz w:val="20"/>
                <w:szCs w:val="20"/>
              </w:rPr>
            </w:pPr>
            <w:r w:rsidRPr="006F21BB">
              <w:rPr>
                <w:sz w:val="20"/>
                <w:szCs w:val="20"/>
              </w:rPr>
              <w:t xml:space="preserve">Reading - measures word recall </w:t>
            </w:r>
          </w:p>
        </w:tc>
        <w:tc>
          <w:tcPr>
            <w:tcW w:w="4152" w:type="dxa"/>
          </w:tcPr>
          <w:p w14:paraId="72213C66" w14:textId="5615B1C1" w:rsidR="00DA0D25" w:rsidRPr="006F21BB" w:rsidRDefault="00DA0D25" w:rsidP="00DA0D25">
            <w:pPr>
              <w:rPr>
                <w:sz w:val="20"/>
                <w:szCs w:val="20"/>
              </w:rPr>
            </w:pPr>
            <w:r w:rsidRPr="006F21BB">
              <w:rPr>
                <w:sz w:val="20"/>
                <w:szCs w:val="20"/>
              </w:rPr>
              <w:t xml:space="preserve">Consists of reading target words automatically, on a daily basis. </w:t>
            </w:r>
          </w:p>
        </w:tc>
        <w:tc>
          <w:tcPr>
            <w:tcW w:w="1701" w:type="dxa"/>
          </w:tcPr>
          <w:p w14:paraId="0016FFC2" w14:textId="19510FF5" w:rsidR="00DA0D25" w:rsidRPr="006F21BB" w:rsidRDefault="00DA0D25" w:rsidP="00DA0D25">
            <w:pPr>
              <w:rPr>
                <w:sz w:val="20"/>
                <w:szCs w:val="20"/>
              </w:rPr>
            </w:pPr>
            <w:r w:rsidRPr="006F21BB">
              <w:rPr>
                <w:sz w:val="20"/>
                <w:szCs w:val="20"/>
              </w:rPr>
              <w:t xml:space="preserve">No - Proficiency level is 95% accuracy </w:t>
            </w:r>
          </w:p>
        </w:tc>
        <w:tc>
          <w:tcPr>
            <w:tcW w:w="1701" w:type="dxa"/>
          </w:tcPr>
          <w:p w14:paraId="0D5E5BC5" w14:textId="55DDF17C" w:rsidR="00DA0D25" w:rsidRPr="006F21BB" w:rsidRDefault="00DA0D25" w:rsidP="00DA0D25">
            <w:pPr>
              <w:rPr>
                <w:sz w:val="20"/>
                <w:szCs w:val="20"/>
              </w:rPr>
            </w:pPr>
            <w:r w:rsidRPr="006F21BB">
              <w:rPr>
                <w:sz w:val="20"/>
                <w:szCs w:val="20"/>
              </w:rPr>
              <w:t xml:space="preserve">No </w:t>
            </w:r>
          </w:p>
        </w:tc>
        <w:tc>
          <w:tcPr>
            <w:tcW w:w="2232" w:type="dxa"/>
          </w:tcPr>
          <w:p w14:paraId="77F34112" w14:textId="3E8606D3" w:rsidR="00DA0D25" w:rsidRPr="006F21BB" w:rsidRDefault="00DA0D25" w:rsidP="00DA0D25">
            <w:pPr>
              <w:rPr>
                <w:sz w:val="20"/>
                <w:szCs w:val="20"/>
              </w:rPr>
            </w:pPr>
            <w:r w:rsidRPr="006F21BB">
              <w:rPr>
                <w:sz w:val="20"/>
                <w:szCs w:val="20"/>
              </w:rPr>
              <w:t xml:space="preserve">Kent Educational Psychology Service </w:t>
            </w:r>
            <w:r w:rsidRPr="006F21BB">
              <w:rPr>
                <w:color w:val="0000FF"/>
                <w:sz w:val="20"/>
                <w:szCs w:val="20"/>
              </w:rPr>
              <w:t xml:space="preserve">www.sendgateway.org.uk/download.a-basic-guide-to-precision-teaching.html </w:t>
            </w:r>
          </w:p>
        </w:tc>
        <w:tc>
          <w:tcPr>
            <w:tcW w:w="1596" w:type="dxa"/>
          </w:tcPr>
          <w:p w14:paraId="4A14595A" w14:textId="36C0B242" w:rsidR="00DA0D25" w:rsidRPr="006F21BB" w:rsidRDefault="00DA0D25" w:rsidP="00DA0D25">
            <w:pPr>
              <w:rPr>
                <w:sz w:val="20"/>
                <w:szCs w:val="20"/>
              </w:rPr>
            </w:pPr>
            <w:r w:rsidRPr="006F21BB">
              <w:rPr>
                <w:sz w:val="20"/>
                <w:szCs w:val="20"/>
              </w:rPr>
              <w:t xml:space="preserve">Quick and easy to monitor. </w:t>
            </w:r>
          </w:p>
        </w:tc>
      </w:tr>
      <w:tr w:rsidR="00DA0D25" w:rsidRPr="00652454" w14:paraId="6665E048" w14:textId="77777777" w:rsidTr="005747E1">
        <w:trPr>
          <w:gridAfter w:val="1"/>
          <w:wAfter w:w="51" w:type="dxa"/>
          <w:trHeight w:val="378"/>
        </w:trPr>
        <w:tc>
          <w:tcPr>
            <w:tcW w:w="1379" w:type="dxa"/>
          </w:tcPr>
          <w:p w14:paraId="7E74B7FF" w14:textId="607DD92D" w:rsidR="00DA0D25" w:rsidRPr="006F21BB" w:rsidRDefault="00DA0D25" w:rsidP="00DA0D25">
            <w:pPr>
              <w:rPr>
                <w:sz w:val="20"/>
                <w:szCs w:val="20"/>
              </w:rPr>
            </w:pPr>
            <w:r w:rsidRPr="006F21BB">
              <w:rPr>
                <w:sz w:val="20"/>
                <w:szCs w:val="20"/>
              </w:rPr>
              <w:t xml:space="preserve">Raven Coloured Progressive Matrices </w:t>
            </w:r>
          </w:p>
        </w:tc>
        <w:tc>
          <w:tcPr>
            <w:tcW w:w="2590" w:type="dxa"/>
          </w:tcPr>
          <w:p w14:paraId="5EC3B6B5" w14:textId="57018F81" w:rsidR="00DA0D25" w:rsidRPr="006F21BB" w:rsidRDefault="00DA0D25" w:rsidP="00DA0D25">
            <w:pPr>
              <w:rPr>
                <w:sz w:val="20"/>
                <w:szCs w:val="20"/>
              </w:rPr>
            </w:pPr>
            <w:r w:rsidRPr="006F21BB">
              <w:rPr>
                <w:sz w:val="20"/>
                <w:szCs w:val="20"/>
              </w:rPr>
              <w:t xml:space="preserve">Non Verbal Reasoning </w:t>
            </w:r>
          </w:p>
        </w:tc>
        <w:tc>
          <w:tcPr>
            <w:tcW w:w="4152" w:type="dxa"/>
          </w:tcPr>
          <w:p w14:paraId="15452E60" w14:textId="71EB20E0" w:rsidR="00DA0D25" w:rsidRPr="006F21BB" w:rsidRDefault="00DA0D25" w:rsidP="00DA0D25">
            <w:pPr>
              <w:rPr>
                <w:sz w:val="20"/>
                <w:szCs w:val="20"/>
              </w:rPr>
            </w:pPr>
            <w:r w:rsidRPr="006F21BB">
              <w:rPr>
                <w:sz w:val="20"/>
                <w:szCs w:val="20"/>
              </w:rPr>
              <w:t xml:space="preserve">Puzzles/patterns of increasing complexity - children have to identify the missing piece from 4 choices. Gives Non Verbal Reasoning general ability measure. </w:t>
            </w:r>
          </w:p>
        </w:tc>
        <w:tc>
          <w:tcPr>
            <w:tcW w:w="1701" w:type="dxa"/>
          </w:tcPr>
          <w:p w14:paraId="1A10CC94" w14:textId="6459297C" w:rsidR="00DA0D25" w:rsidRPr="006F21BB" w:rsidRDefault="00DA0D25" w:rsidP="00DA0D25">
            <w:pPr>
              <w:rPr>
                <w:sz w:val="20"/>
                <w:szCs w:val="20"/>
              </w:rPr>
            </w:pPr>
            <w:r w:rsidRPr="006F21BB">
              <w:rPr>
                <w:sz w:val="20"/>
                <w:szCs w:val="20"/>
              </w:rPr>
              <w:t xml:space="preserve">Yes and age equivalent </w:t>
            </w:r>
          </w:p>
        </w:tc>
        <w:tc>
          <w:tcPr>
            <w:tcW w:w="1701" w:type="dxa"/>
          </w:tcPr>
          <w:p w14:paraId="118509FB" w14:textId="4B995A7B" w:rsidR="00DA0D25" w:rsidRPr="006F21BB" w:rsidRDefault="00DA0D25" w:rsidP="00DA0D25">
            <w:pPr>
              <w:rPr>
                <w:sz w:val="20"/>
                <w:szCs w:val="20"/>
              </w:rPr>
            </w:pPr>
            <w:r w:rsidRPr="006F21BB">
              <w:rPr>
                <w:sz w:val="20"/>
                <w:szCs w:val="20"/>
              </w:rPr>
              <w:t xml:space="preserve">No </w:t>
            </w:r>
          </w:p>
        </w:tc>
        <w:tc>
          <w:tcPr>
            <w:tcW w:w="2232" w:type="dxa"/>
          </w:tcPr>
          <w:p w14:paraId="37DCAF36" w14:textId="5530F1C1" w:rsidR="00DA0D25" w:rsidRPr="006F21BB" w:rsidRDefault="00DA0D25" w:rsidP="00DA0D25">
            <w:pPr>
              <w:rPr>
                <w:sz w:val="20"/>
                <w:szCs w:val="20"/>
              </w:rPr>
            </w:pPr>
            <w:r w:rsidRPr="006F21BB">
              <w:rPr>
                <w:sz w:val="20"/>
                <w:szCs w:val="20"/>
              </w:rPr>
              <w:t xml:space="preserve">John C Raven et al (Author) Available from: </w:t>
            </w:r>
            <w:r w:rsidRPr="006F21BB">
              <w:rPr>
                <w:color w:val="0000FF"/>
                <w:sz w:val="20"/>
                <w:szCs w:val="20"/>
              </w:rPr>
              <w:t xml:space="preserve">http://www.pearsonclinical.co.uk/Psychology/ChildCognitionNeuropsychologyandLanguage/ChildGeneralAbilities/Ravens-Educational/Ravens-Educational.aspx </w:t>
            </w:r>
          </w:p>
        </w:tc>
        <w:tc>
          <w:tcPr>
            <w:tcW w:w="1596" w:type="dxa"/>
          </w:tcPr>
          <w:p w14:paraId="283A79F8" w14:textId="77777777" w:rsidR="00DA0D25" w:rsidRPr="006F21BB" w:rsidRDefault="00DA0D25" w:rsidP="00DA0D25">
            <w:pPr>
              <w:rPr>
                <w:sz w:val="20"/>
                <w:szCs w:val="20"/>
              </w:rPr>
            </w:pPr>
          </w:p>
        </w:tc>
      </w:tr>
      <w:tr w:rsidR="00DA0D25" w:rsidRPr="00652454" w14:paraId="0FAB8F2B" w14:textId="77777777" w:rsidTr="005747E1">
        <w:trPr>
          <w:gridAfter w:val="1"/>
          <w:wAfter w:w="51" w:type="dxa"/>
          <w:trHeight w:val="378"/>
        </w:trPr>
        <w:tc>
          <w:tcPr>
            <w:tcW w:w="1379" w:type="dxa"/>
          </w:tcPr>
          <w:p w14:paraId="0AE9A740" w14:textId="3A8F9894" w:rsidR="00DA0D25" w:rsidRPr="006F21BB" w:rsidRDefault="00DA0D25" w:rsidP="00DA0D25">
            <w:pPr>
              <w:rPr>
                <w:sz w:val="20"/>
                <w:szCs w:val="20"/>
              </w:rPr>
            </w:pPr>
            <w:r w:rsidRPr="006F21BB">
              <w:rPr>
                <w:sz w:val="20"/>
                <w:szCs w:val="20"/>
              </w:rPr>
              <w:t xml:space="preserve">Sandwell Early Numeracy Test (SENT) </w:t>
            </w:r>
          </w:p>
        </w:tc>
        <w:tc>
          <w:tcPr>
            <w:tcW w:w="2590" w:type="dxa"/>
          </w:tcPr>
          <w:p w14:paraId="40C2011D" w14:textId="31DD2C33" w:rsidR="00DA0D25" w:rsidRPr="006F21BB" w:rsidRDefault="00DA0D25" w:rsidP="00DA0D25">
            <w:pPr>
              <w:rPr>
                <w:sz w:val="20"/>
                <w:szCs w:val="20"/>
              </w:rPr>
            </w:pPr>
            <w:r w:rsidRPr="006F21BB">
              <w:rPr>
                <w:sz w:val="20"/>
                <w:szCs w:val="20"/>
              </w:rPr>
              <w:t xml:space="preserve">Cognition and Learning - numeracy </w:t>
            </w:r>
          </w:p>
        </w:tc>
        <w:tc>
          <w:tcPr>
            <w:tcW w:w="4152" w:type="dxa"/>
          </w:tcPr>
          <w:p w14:paraId="6DB19E95" w14:textId="0CF5707B" w:rsidR="00DA0D25" w:rsidRPr="006F21BB" w:rsidRDefault="00DA0D25" w:rsidP="00DA0D25">
            <w:pPr>
              <w:rPr>
                <w:sz w:val="20"/>
                <w:szCs w:val="20"/>
              </w:rPr>
            </w:pPr>
            <w:r w:rsidRPr="006F21BB">
              <w:rPr>
                <w:sz w:val="20"/>
                <w:szCs w:val="20"/>
              </w:rPr>
              <w:t xml:space="preserve">Assesses a pupil's ability with numbers, through exploring five strands of basic numeracy skills: identification, oral counting, value, object counting and language </w:t>
            </w:r>
          </w:p>
        </w:tc>
        <w:tc>
          <w:tcPr>
            <w:tcW w:w="1701" w:type="dxa"/>
          </w:tcPr>
          <w:p w14:paraId="521DAD4B" w14:textId="1EB5893D" w:rsidR="00DA0D25" w:rsidRPr="006F21BB" w:rsidRDefault="00DA0D25" w:rsidP="00DA0D25">
            <w:pPr>
              <w:rPr>
                <w:sz w:val="20"/>
                <w:szCs w:val="20"/>
              </w:rPr>
            </w:pPr>
            <w:r w:rsidRPr="006F21BB">
              <w:rPr>
                <w:sz w:val="20"/>
                <w:szCs w:val="20"/>
              </w:rPr>
              <w:t xml:space="preserve">Yes </w:t>
            </w:r>
            <w:r w:rsidR="003561C6">
              <w:rPr>
                <w:sz w:val="20"/>
                <w:szCs w:val="20"/>
              </w:rPr>
              <w:t>– number age and standardised score</w:t>
            </w:r>
          </w:p>
        </w:tc>
        <w:tc>
          <w:tcPr>
            <w:tcW w:w="1701" w:type="dxa"/>
          </w:tcPr>
          <w:p w14:paraId="578DF721" w14:textId="130D7430" w:rsidR="00DA0D25" w:rsidRPr="006F21BB" w:rsidRDefault="003561C6" w:rsidP="00DA0D25">
            <w:pPr>
              <w:rPr>
                <w:sz w:val="20"/>
                <w:szCs w:val="20"/>
              </w:rPr>
            </w:pPr>
            <w:r>
              <w:rPr>
                <w:sz w:val="20"/>
                <w:szCs w:val="20"/>
              </w:rPr>
              <w:t>Some skill required: would need a demonstration – filling booklet complicated</w:t>
            </w:r>
          </w:p>
        </w:tc>
        <w:tc>
          <w:tcPr>
            <w:tcW w:w="2232" w:type="dxa"/>
          </w:tcPr>
          <w:p w14:paraId="7C4E8181" w14:textId="22077929" w:rsidR="00DA0D25" w:rsidRPr="006F21BB" w:rsidRDefault="00DA0D25" w:rsidP="00DA0D25">
            <w:pPr>
              <w:rPr>
                <w:sz w:val="20"/>
                <w:szCs w:val="20"/>
              </w:rPr>
            </w:pPr>
            <w:r w:rsidRPr="006F21BB">
              <w:rPr>
                <w:sz w:val="20"/>
                <w:szCs w:val="20"/>
              </w:rPr>
              <w:t xml:space="preserve">GL Assessment </w:t>
            </w:r>
            <w:r w:rsidRPr="006F21BB">
              <w:rPr>
                <w:color w:val="0000FF"/>
                <w:sz w:val="20"/>
                <w:szCs w:val="20"/>
              </w:rPr>
              <w:t>https://www.gl-assessment.co.uk/products/sandwell-early-numeracy-test-sent/</w:t>
            </w:r>
          </w:p>
        </w:tc>
        <w:tc>
          <w:tcPr>
            <w:tcW w:w="1596" w:type="dxa"/>
          </w:tcPr>
          <w:p w14:paraId="6ACB2DDE" w14:textId="672C8BE2" w:rsidR="00DA0D25" w:rsidRPr="006F21BB" w:rsidRDefault="003561C6" w:rsidP="00DA0D25">
            <w:pPr>
              <w:rPr>
                <w:sz w:val="20"/>
                <w:szCs w:val="20"/>
              </w:rPr>
            </w:pPr>
            <w:r>
              <w:rPr>
                <w:sz w:val="20"/>
                <w:szCs w:val="20"/>
              </w:rPr>
              <w:t>Labour intensive but accurate number age and highlights areas for development. About 30 mins per child</w:t>
            </w:r>
          </w:p>
        </w:tc>
      </w:tr>
      <w:tr w:rsidR="00DA0D25" w:rsidRPr="00652454" w14:paraId="6A605580" w14:textId="77777777" w:rsidTr="005747E1">
        <w:trPr>
          <w:gridAfter w:val="1"/>
          <w:wAfter w:w="51" w:type="dxa"/>
          <w:trHeight w:val="378"/>
        </w:trPr>
        <w:tc>
          <w:tcPr>
            <w:tcW w:w="1379" w:type="dxa"/>
          </w:tcPr>
          <w:p w14:paraId="73A0C63D" w14:textId="01CB6A2B" w:rsidR="00DA0D25" w:rsidRPr="006F21BB" w:rsidRDefault="00DA0D25" w:rsidP="00DA0D25">
            <w:pPr>
              <w:rPr>
                <w:sz w:val="20"/>
                <w:szCs w:val="20"/>
              </w:rPr>
            </w:pPr>
            <w:r w:rsidRPr="006F21BB">
              <w:rPr>
                <w:sz w:val="20"/>
                <w:szCs w:val="20"/>
              </w:rPr>
              <w:t xml:space="preserve">Single Word Reading Test (SWRT) </w:t>
            </w:r>
          </w:p>
        </w:tc>
        <w:tc>
          <w:tcPr>
            <w:tcW w:w="2590" w:type="dxa"/>
          </w:tcPr>
          <w:p w14:paraId="79E214AF" w14:textId="73B497CF" w:rsidR="00DA0D25" w:rsidRPr="006F21BB" w:rsidRDefault="00DA0D25" w:rsidP="00DA0D25">
            <w:pPr>
              <w:rPr>
                <w:sz w:val="20"/>
                <w:szCs w:val="20"/>
              </w:rPr>
            </w:pPr>
            <w:r w:rsidRPr="006F21BB">
              <w:rPr>
                <w:sz w:val="20"/>
                <w:szCs w:val="20"/>
              </w:rPr>
              <w:t xml:space="preserve">Cognition and Learning - reading </w:t>
            </w:r>
          </w:p>
        </w:tc>
        <w:tc>
          <w:tcPr>
            <w:tcW w:w="4152" w:type="dxa"/>
          </w:tcPr>
          <w:p w14:paraId="71406798" w14:textId="7230D623" w:rsidR="00DA0D25" w:rsidRPr="006F21BB" w:rsidRDefault="00DA0D25" w:rsidP="00DA0D25">
            <w:pPr>
              <w:rPr>
                <w:sz w:val="20"/>
                <w:szCs w:val="20"/>
              </w:rPr>
            </w:pPr>
            <w:r w:rsidRPr="006F21BB">
              <w:rPr>
                <w:sz w:val="20"/>
                <w:szCs w:val="20"/>
              </w:rPr>
              <w:t xml:space="preserve">Provides a measure of a child's word reading skills. Consists of 2 equivalent tests of 60 words. Designed for age 6- 16 years. </w:t>
            </w:r>
          </w:p>
        </w:tc>
        <w:tc>
          <w:tcPr>
            <w:tcW w:w="1701" w:type="dxa"/>
          </w:tcPr>
          <w:p w14:paraId="4ED33352" w14:textId="5693E9E2" w:rsidR="00DA0D25" w:rsidRPr="006F21BB" w:rsidRDefault="00DA0D25" w:rsidP="00DA0D25">
            <w:pPr>
              <w:rPr>
                <w:sz w:val="20"/>
                <w:szCs w:val="20"/>
              </w:rPr>
            </w:pPr>
            <w:r w:rsidRPr="006F21BB">
              <w:rPr>
                <w:sz w:val="20"/>
                <w:szCs w:val="20"/>
              </w:rPr>
              <w:t xml:space="preserve">Standardised scores, Age equivalents and percentiles </w:t>
            </w:r>
          </w:p>
        </w:tc>
        <w:tc>
          <w:tcPr>
            <w:tcW w:w="1701" w:type="dxa"/>
          </w:tcPr>
          <w:p w14:paraId="1764A96F" w14:textId="038075F8" w:rsidR="00DA0D25" w:rsidRPr="006F21BB" w:rsidRDefault="00DA0D25" w:rsidP="00DA0D25">
            <w:pPr>
              <w:rPr>
                <w:sz w:val="20"/>
                <w:szCs w:val="20"/>
              </w:rPr>
            </w:pPr>
            <w:r w:rsidRPr="006F21BB">
              <w:rPr>
                <w:sz w:val="20"/>
                <w:szCs w:val="20"/>
              </w:rPr>
              <w:t xml:space="preserve">No. The administrator's manual explains how to interpret results and gives case studies. </w:t>
            </w:r>
          </w:p>
        </w:tc>
        <w:tc>
          <w:tcPr>
            <w:tcW w:w="2232" w:type="dxa"/>
          </w:tcPr>
          <w:p w14:paraId="723A7006" w14:textId="77777777" w:rsidR="00DA0D25" w:rsidRPr="006F21BB" w:rsidRDefault="00DA0D25" w:rsidP="00DA0D25">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GL Assessment </w:t>
            </w:r>
          </w:p>
          <w:p w14:paraId="0BC4B63C" w14:textId="46E89A94" w:rsidR="00DA0D25" w:rsidRPr="006F21BB" w:rsidRDefault="00DA0D25" w:rsidP="00DA0D25">
            <w:pPr>
              <w:rPr>
                <w:sz w:val="20"/>
                <w:szCs w:val="20"/>
              </w:rPr>
            </w:pPr>
            <w:r w:rsidRPr="006F21BB">
              <w:rPr>
                <w:color w:val="0000FF"/>
                <w:sz w:val="20"/>
                <w:szCs w:val="20"/>
              </w:rPr>
              <w:t xml:space="preserve">https://www.gl-assessment.co.uk/products/single-word-reading-test-swrt/ </w:t>
            </w:r>
          </w:p>
        </w:tc>
        <w:tc>
          <w:tcPr>
            <w:tcW w:w="1596" w:type="dxa"/>
          </w:tcPr>
          <w:p w14:paraId="148FC409" w14:textId="647EF81B" w:rsidR="00DA0D25" w:rsidRPr="006F21BB" w:rsidRDefault="00DA0D25" w:rsidP="00DA0D25">
            <w:pPr>
              <w:rPr>
                <w:sz w:val="20"/>
                <w:szCs w:val="20"/>
              </w:rPr>
            </w:pPr>
            <w:r w:rsidRPr="006F21BB">
              <w:rPr>
                <w:sz w:val="20"/>
                <w:szCs w:val="20"/>
              </w:rPr>
              <w:t xml:space="preserve">A quick screening tool for monitoring purposes. Easy to administer and score. </w:t>
            </w:r>
          </w:p>
        </w:tc>
      </w:tr>
      <w:tr w:rsidR="00DA0D25" w:rsidRPr="00652454" w14:paraId="563BC289" w14:textId="77777777" w:rsidTr="005747E1">
        <w:trPr>
          <w:gridAfter w:val="1"/>
          <w:wAfter w:w="51" w:type="dxa"/>
          <w:trHeight w:val="378"/>
        </w:trPr>
        <w:tc>
          <w:tcPr>
            <w:tcW w:w="1379" w:type="dxa"/>
          </w:tcPr>
          <w:p w14:paraId="0B204A8C" w14:textId="76010390" w:rsidR="00DA0D25" w:rsidRPr="006F21BB" w:rsidRDefault="00DA0D25" w:rsidP="00DA0D25">
            <w:pPr>
              <w:rPr>
                <w:sz w:val="20"/>
                <w:szCs w:val="20"/>
              </w:rPr>
            </w:pPr>
            <w:r w:rsidRPr="006F21BB">
              <w:rPr>
                <w:sz w:val="20"/>
                <w:szCs w:val="20"/>
              </w:rPr>
              <w:t xml:space="preserve">Single Word Spelling Test (SWST) </w:t>
            </w:r>
          </w:p>
        </w:tc>
        <w:tc>
          <w:tcPr>
            <w:tcW w:w="2590" w:type="dxa"/>
          </w:tcPr>
          <w:p w14:paraId="70D899A0" w14:textId="1FF2B0C3" w:rsidR="00DA0D25" w:rsidRPr="006F21BB" w:rsidRDefault="00DA0D25" w:rsidP="00DA0D25">
            <w:pPr>
              <w:rPr>
                <w:sz w:val="20"/>
                <w:szCs w:val="20"/>
              </w:rPr>
            </w:pPr>
            <w:r w:rsidRPr="006F21BB">
              <w:rPr>
                <w:sz w:val="20"/>
                <w:szCs w:val="20"/>
              </w:rPr>
              <w:t xml:space="preserve">Cognition and Learning - spelling </w:t>
            </w:r>
          </w:p>
        </w:tc>
        <w:tc>
          <w:tcPr>
            <w:tcW w:w="4152" w:type="dxa"/>
          </w:tcPr>
          <w:p w14:paraId="408A74E1" w14:textId="3C73EFA6" w:rsidR="00DA0D25" w:rsidRPr="006F21BB" w:rsidRDefault="00DA0D25" w:rsidP="00DA0D25">
            <w:pPr>
              <w:rPr>
                <w:sz w:val="20"/>
                <w:szCs w:val="20"/>
              </w:rPr>
            </w:pPr>
            <w:r w:rsidRPr="006F21BB">
              <w:rPr>
                <w:sz w:val="20"/>
                <w:szCs w:val="20"/>
              </w:rPr>
              <w:t xml:space="preserve">A group test designed to assess spelling attainment. Suitable for 6-14 years. Digital or paper format. Consists of graded spelling lists. </w:t>
            </w:r>
          </w:p>
        </w:tc>
        <w:tc>
          <w:tcPr>
            <w:tcW w:w="1701" w:type="dxa"/>
          </w:tcPr>
          <w:p w14:paraId="1AB2A8FE" w14:textId="46BD7FBB" w:rsidR="00DA0D25" w:rsidRPr="006F21BB" w:rsidRDefault="00DA0D25" w:rsidP="00DA0D25">
            <w:pPr>
              <w:rPr>
                <w:sz w:val="20"/>
                <w:szCs w:val="20"/>
              </w:rPr>
            </w:pPr>
            <w:r w:rsidRPr="006F21BB">
              <w:rPr>
                <w:sz w:val="20"/>
                <w:szCs w:val="20"/>
              </w:rPr>
              <w:t xml:space="preserve">Yes Standardised scores, Age equivalents and percentiles </w:t>
            </w:r>
          </w:p>
        </w:tc>
        <w:tc>
          <w:tcPr>
            <w:tcW w:w="1701" w:type="dxa"/>
          </w:tcPr>
          <w:p w14:paraId="5309D62A" w14:textId="6EDA0D43" w:rsidR="00DA0D25" w:rsidRPr="006F21BB" w:rsidRDefault="00DA0D25" w:rsidP="00DA0D25">
            <w:pPr>
              <w:rPr>
                <w:sz w:val="20"/>
                <w:szCs w:val="20"/>
              </w:rPr>
            </w:pPr>
            <w:r w:rsidRPr="006F21BB">
              <w:rPr>
                <w:sz w:val="20"/>
                <w:szCs w:val="20"/>
              </w:rPr>
              <w:t xml:space="preserve">No. The administrator's manual explains how to interpret results, gives case studies and advice on next steps. </w:t>
            </w:r>
          </w:p>
        </w:tc>
        <w:tc>
          <w:tcPr>
            <w:tcW w:w="2232" w:type="dxa"/>
          </w:tcPr>
          <w:p w14:paraId="3B69E472" w14:textId="3E3BA57F" w:rsidR="00DA0D25" w:rsidRPr="006F21BB" w:rsidRDefault="00DA0D25" w:rsidP="00DA0D25">
            <w:pPr>
              <w:rPr>
                <w:sz w:val="20"/>
                <w:szCs w:val="20"/>
              </w:rPr>
            </w:pPr>
            <w:r w:rsidRPr="006F21BB">
              <w:rPr>
                <w:sz w:val="20"/>
                <w:szCs w:val="20"/>
              </w:rPr>
              <w:t xml:space="preserve">GL Assessment </w:t>
            </w:r>
            <w:r w:rsidRPr="006F21BB">
              <w:rPr>
                <w:color w:val="0000FF"/>
                <w:sz w:val="20"/>
                <w:szCs w:val="20"/>
              </w:rPr>
              <w:t xml:space="preserve">https://www.gl-assessment.co.uk/products/single-word-spelling-test-swst/ </w:t>
            </w:r>
          </w:p>
        </w:tc>
        <w:tc>
          <w:tcPr>
            <w:tcW w:w="1596" w:type="dxa"/>
          </w:tcPr>
          <w:p w14:paraId="686DC56D" w14:textId="1148D12E" w:rsidR="00DA0D25" w:rsidRPr="006F21BB" w:rsidRDefault="00DA0D25" w:rsidP="00DA0D25">
            <w:pPr>
              <w:rPr>
                <w:sz w:val="20"/>
                <w:szCs w:val="20"/>
              </w:rPr>
            </w:pPr>
            <w:r w:rsidRPr="006F21BB">
              <w:rPr>
                <w:sz w:val="20"/>
                <w:szCs w:val="20"/>
              </w:rPr>
              <w:t xml:space="preserve">The tests link to spelling lists that provide a bank of words with similar visual and phonological patterns. </w:t>
            </w:r>
          </w:p>
        </w:tc>
      </w:tr>
      <w:tr w:rsidR="00DA0D25" w:rsidRPr="00652454" w14:paraId="7988A250" w14:textId="77777777" w:rsidTr="005747E1">
        <w:trPr>
          <w:gridAfter w:val="1"/>
          <w:wAfter w:w="51" w:type="dxa"/>
          <w:trHeight w:val="378"/>
        </w:trPr>
        <w:tc>
          <w:tcPr>
            <w:tcW w:w="1379" w:type="dxa"/>
          </w:tcPr>
          <w:p w14:paraId="1511B860" w14:textId="5857B14F" w:rsidR="00DA0D25" w:rsidRPr="006F21BB" w:rsidRDefault="00DA0D25" w:rsidP="00DA0D25">
            <w:pPr>
              <w:rPr>
                <w:sz w:val="20"/>
                <w:szCs w:val="20"/>
              </w:rPr>
            </w:pPr>
            <w:r w:rsidRPr="006F21BB">
              <w:rPr>
                <w:sz w:val="20"/>
                <w:szCs w:val="20"/>
              </w:rPr>
              <w:t xml:space="preserve">Verbal Reasoning and Non Verbal Reasoning </w:t>
            </w:r>
          </w:p>
        </w:tc>
        <w:tc>
          <w:tcPr>
            <w:tcW w:w="2590" w:type="dxa"/>
          </w:tcPr>
          <w:p w14:paraId="63DB073A" w14:textId="373A17C4" w:rsidR="00DA0D25" w:rsidRPr="006F21BB" w:rsidRDefault="00DA0D25" w:rsidP="00DA0D25">
            <w:pPr>
              <w:rPr>
                <w:sz w:val="20"/>
                <w:szCs w:val="20"/>
              </w:rPr>
            </w:pPr>
            <w:r w:rsidRPr="006F21BB">
              <w:rPr>
                <w:sz w:val="20"/>
                <w:szCs w:val="20"/>
              </w:rPr>
              <w:t xml:space="preserve">Cognition and Learning </w:t>
            </w:r>
          </w:p>
        </w:tc>
        <w:tc>
          <w:tcPr>
            <w:tcW w:w="4152" w:type="dxa"/>
          </w:tcPr>
          <w:p w14:paraId="64B1196E" w14:textId="4AAE7B8A" w:rsidR="00DA0D25" w:rsidRPr="006F21BB" w:rsidRDefault="00DA0D25" w:rsidP="00DA0D25">
            <w:pPr>
              <w:rPr>
                <w:sz w:val="20"/>
                <w:szCs w:val="20"/>
              </w:rPr>
            </w:pPr>
            <w:r w:rsidRPr="006F21BB">
              <w:rPr>
                <w:sz w:val="20"/>
                <w:szCs w:val="20"/>
              </w:rPr>
              <w:t xml:space="preserve">Verbal Reasoning reveals how a pupil takes on board new information by measuring their ability to engage with language. Non-Verbal Reasoning involves no reading and so provides insight into the abilities of pupils who think more easily in images than words. It also measures the potential of pupils with limited reading skills including those with dyslexia, poorly motivated pupils, and EAL pupils. </w:t>
            </w:r>
          </w:p>
        </w:tc>
        <w:tc>
          <w:tcPr>
            <w:tcW w:w="1701" w:type="dxa"/>
          </w:tcPr>
          <w:p w14:paraId="7929773C" w14:textId="22C645F6" w:rsidR="00DA0D25" w:rsidRPr="006F21BB" w:rsidRDefault="00DA0D25" w:rsidP="00DA0D25">
            <w:pPr>
              <w:rPr>
                <w:sz w:val="20"/>
                <w:szCs w:val="20"/>
              </w:rPr>
            </w:pPr>
            <w:r w:rsidRPr="006F21BB">
              <w:rPr>
                <w:sz w:val="20"/>
                <w:szCs w:val="20"/>
              </w:rPr>
              <w:t xml:space="preserve">Yes </w:t>
            </w:r>
          </w:p>
        </w:tc>
        <w:tc>
          <w:tcPr>
            <w:tcW w:w="1701" w:type="dxa"/>
          </w:tcPr>
          <w:p w14:paraId="46D036AD" w14:textId="2B76A644" w:rsidR="00DA0D25" w:rsidRPr="006F21BB" w:rsidRDefault="00DA0D25" w:rsidP="00DA0D25">
            <w:pPr>
              <w:rPr>
                <w:sz w:val="20"/>
                <w:szCs w:val="20"/>
              </w:rPr>
            </w:pPr>
            <w:r w:rsidRPr="006F21BB">
              <w:rPr>
                <w:sz w:val="20"/>
                <w:szCs w:val="20"/>
              </w:rPr>
              <w:t xml:space="preserve">No </w:t>
            </w:r>
          </w:p>
        </w:tc>
        <w:tc>
          <w:tcPr>
            <w:tcW w:w="2232" w:type="dxa"/>
          </w:tcPr>
          <w:p w14:paraId="3CCE6AAE" w14:textId="01D54584" w:rsidR="00DA0D25" w:rsidRPr="006F21BB" w:rsidRDefault="00DA0D25" w:rsidP="00DA0D25">
            <w:pPr>
              <w:rPr>
                <w:sz w:val="20"/>
                <w:szCs w:val="20"/>
              </w:rPr>
            </w:pPr>
            <w:r w:rsidRPr="006F21BB">
              <w:rPr>
                <w:sz w:val="20"/>
                <w:szCs w:val="20"/>
              </w:rPr>
              <w:t xml:space="preserve">GL Assessment </w:t>
            </w:r>
            <w:r w:rsidRPr="006F21BB">
              <w:rPr>
                <w:color w:val="0000FF"/>
                <w:sz w:val="20"/>
                <w:szCs w:val="20"/>
              </w:rPr>
              <w:t xml:space="preserve">https://www.gl-assessment.co.uk/products/verbal-reasoning-vrt-and-non-verbal-reasoning-nvrt/ </w:t>
            </w:r>
          </w:p>
        </w:tc>
        <w:tc>
          <w:tcPr>
            <w:tcW w:w="1596" w:type="dxa"/>
          </w:tcPr>
          <w:p w14:paraId="55DF7B43" w14:textId="6DD87F04" w:rsidR="00DA0D25" w:rsidRPr="006F21BB" w:rsidRDefault="00DA0D25" w:rsidP="00DA0D25">
            <w:pPr>
              <w:rPr>
                <w:sz w:val="20"/>
                <w:szCs w:val="20"/>
              </w:rPr>
            </w:pPr>
            <w:r w:rsidRPr="006F21BB">
              <w:rPr>
                <w:sz w:val="20"/>
                <w:szCs w:val="20"/>
              </w:rPr>
              <w:t xml:space="preserve">Very easy to use. EPs often ask for measure of non-verbal reasoning so it’s a good one to do before a consultation. </w:t>
            </w:r>
          </w:p>
        </w:tc>
      </w:tr>
      <w:tr w:rsidR="00DA0D25" w:rsidRPr="00652454" w14:paraId="4C5D8FD6" w14:textId="77777777" w:rsidTr="005747E1">
        <w:trPr>
          <w:gridAfter w:val="1"/>
          <w:wAfter w:w="51" w:type="dxa"/>
          <w:trHeight w:val="378"/>
        </w:trPr>
        <w:tc>
          <w:tcPr>
            <w:tcW w:w="1379" w:type="dxa"/>
          </w:tcPr>
          <w:p w14:paraId="6EE3A735" w14:textId="4312212E" w:rsidR="00DA0D25" w:rsidRPr="006F21BB" w:rsidRDefault="00DA0D25" w:rsidP="00DA0D25">
            <w:pPr>
              <w:rPr>
                <w:sz w:val="20"/>
                <w:szCs w:val="20"/>
              </w:rPr>
            </w:pPr>
            <w:r w:rsidRPr="006F21BB">
              <w:rPr>
                <w:sz w:val="20"/>
                <w:szCs w:val="20"/>
              </w:rPr>
              <w:t xml:space="preserve">Wide Range Achievement Test 4 (WRAT-4) </w:t>
            </w:r>
          </w:p>
        </w:tc>
        <w:tc>
          <w:tcPr>
            <w:tcW w:w="2590" w:type="dxa"/>
          </w:tcPr>
          <w:p w14:paraId="2E929CAF" w14:textId="298FC7D7" w:rsidR="00DA0D25" w:rsidRPr="006F21BB" w:rsidRDefault="00DA0D25" w:rsidP="00DA0D25">
            <w:pPr>
              <w:rPr>
                <w:sz w:val="20"/>
                <w:szCs w:val="20"/>
              </w:rPr>
            </w:pPr>
            <w:r w:rsidRPr="006F21BB">
              <w:rPr>
                <w:sz w:val="20"/>
                <w:szCs w:val="20"/>
              </w:rPr>
              <w:t xml:space="preserve">Measures basic academic skills </w:t>
            </w:r>
          </w:p>
        </w:tc>
        <w:tc>
          <w:tcPr>
            <w:tcW w:w="4152" w:type="dxa"/>
          </w:tcPr>
          <w:p w14:paraId="4991A5F0" w14:textId="588C98A1" w:rsidR="00DA0D25" w:rsidRPr="006F21BB" w:rsidRDefault="00DA0D25" w:rsidP="00DA0D25">
            <w:pPr>
              <w:rPr>
                <w:sz w:val="20"/>
                <w:szCs w:val="20"/>
              </w:rPr>
            </w:pPr>
            <w:r w:rsidRPr="006F21BB">
              <w:rPr>
                <w:sz w:val="20"/>
                <w:szCs w:val="20"/>
              </w:rPr>
              <w:t>Word reading, sentence comprehension, spelling and math computation</w:t>
            </w:r>
            <w:r w:rsidR="003561C6">
              <w:rPr>
                <w:sz w:val="20"/>
                <w:szCs w:val="20"/>
              </w:rPr>
              <w:t>. 5 – 94 years age range.</w:t>
            </w:r>
          </w:p>
        </w:tc>
        <w:tc>
          <w:tcPr>
            <w:tcW w:w="1701" w:type="dxa"/>
          </w:tcPr>
          <w:p w14:paraId="7397C326" w14:textId="6974BDA6" w:rsidR="00DA0D25" w:rsidRPr="006F21BB" w:rsidRDefault="00DA0D25" w:rsidP="00DA0D25">
            <w:pPr>
              <w:rPr>
                <w:sz w:val="20"/>
                <w:szCs w:val="20"/>
              </w:rPr>
            </w:pPr>
            <w:r w:rsidRPr="006F21BB">
              <w:rPr>
                <w:sz w:val="20"/>
                <w:szCs w:val="20"/>
              </w:rPr>
              <w:t xml:space="preserve">Yes </w:t>
            </w:r>
          </w:p>
        </w:tc>
        <w:tc>
          <w:tcPr>
            <w:tcW w:w="1701" w:type="dxa"/>
          </w:tcPr>
          <w:p w14:paraId="20267647" w14:textId="3E9C6E9C" w:rsidR="00DA0D25" w:rsidRPr="006F21BB" w:rsidRDefault="00DA0D25" w:rsidP="00DA0D25">
            <w:pPr>
              <w:rPr>
                <w:sz w:val="20"/>
                <w:szCs w:val="20"/>
              </w:rPr>
            </w:pPr>
            <w:r w:rsidRPr="006F21BB">
              <w:rPr>
                <w:sz w:val="20"/>
                <w:szCs w:val="20"/>
              </w:rPr>
              <w:t xml:space="preserve">Yes </w:t>
            </w:r>
          </w:p>
        </w:tc>
        <w:tc>
          <w:tcPr>
            <w:tcW w:w="2232" w:type="dxa"/>
          </w:tcPr>
          <w:p w14:paraId="7E9443CD" w14:textId="124C2054" w:rsidR="00DA0D25" w:rsidRPr="006F21BB" w:rsidRDefault="00DA0D25" w:rsidP="00DA0D25">
            <w:pPr>
              <w:rPr>
                <w:sz w:val="20"/>
                <w:szCs w:val="20"/>
              </w:rPr>
            </w:pPr>
            <w:r w:rsidRPr="006F21BB">
              <w:rPr>
                <w:sz w:val="20"/>
                <w:szCs w:val="20"/>
              </w:rPr>
              <w:t xml:space="preserve">GJ Robertson and GS Wilkinson (Authors) Available from: </w:t>
            </w:r>
            <w:r w:rsidRPr="006F21BB">
              <w:rPr>
                <w:color w:val="0000FF"/>
                <w:sz w:val="20"/>
                <w:szCs w:val="20"/>
              </w:rPr>
              <w:t xml:space="preserve">http://www.pearsonclinical.co.uk/Psychology/ChildCognitionNeuropsychologyandLanguage/ChildAchievementMeasures/wrat4/wide-range-achievement-test-fourth-edition-wrat4.aspx </w:t>
            </w:r>
          </w:p>
        </w:tc>
        <w:tc>
          <w:tcPr>
            <w:tcW w:w="1596" w:type="dxa"/>
          </w:tcPr>
          <w:p w14:paraId="18FA10A7" w14:textId="77777777" w:rsidR="00DA0D25" w:rsidRPr="006F21BB" w:rsidRDefault="00DA0D25" w:rsidP="00DA0D25">
            <w:pPr>
              <w:rPr>
                <w:sz w:val="20"/>
                <w:szCs w:val="20"/>
              </w:rPr>
            </w:pPr>
          </w:p>
        </w:tc>
      </w:tr>
      <w:tr w:rsidR="00DA0D25" w:rsidRPr="00652454" w14:paraId="24BF65E9" w14:textId="77777777" w:rsidTr="005747E1">
        <w:trPr>
          <w:gridAfter w:val="1"/>
          <w:wAfter w:w="51" w:type="dxa"/>
          <w:trHeight w:val="378"/>
        </w:trPr>
        <w:tc>
          <w:tcPr>
            <w:tcW w:w="1379" w:type="dxa"/>
          </w:tcPr>
          <w:p w14:paraId="650CEA7A" w14:textId="5E0C1C16" w:rsidR="00DA0D25" w:rsidRPr="006F21BB" w:rsidRDefault="00DA0D25" w:rsidP="00DA0D25">
            <w:pPr>
              <w:rPr>
                <w:sz w:val="20"/>
                <w:szCs w:val="20"/>
              </w:rPr>
            </w:pPr>
            <w:r w:rsidRPr="006F21BB">
              <w:rPr>
                <w:sz w:val="20"/>
                <w:szCs w:val="20"/>
              </w:rPr>
              <w:t xml:space="preserve">York Assessment of Reading for Comprehension (YARC) </w:t>
            </w:r>
          </w:p>
        </w:tc>
        <w:tc>
          <w:tcPr>
            <w:tcW w:w="2590" w:type="dxa"/>
          </w:tcPr>
          <w:p w14:paraId="3B8C45F4" w14:textId="119E4E50" w:rsidR="00DA0D25" w:rsidRPr="006F21BB" w:rsidRDefault="00DA0D25" w:rsidP="00DA0D25">
            <w:pPr>
              <w:rPr>
                <w:sz w:val="20"/>
                <w:szCs w:val="20"/>
              </w:rPr>
            </w:pPr>
            <w:r w:rsidRPr="006F21BB">
              <w:rPr>
                <w:sz w:val="20"/>
                <w:szCs w:val="20"/>
              </w:rPr>
              <w:t xml:space="preserve">Cognition and Learning - reading </w:t>
            </w:r>
          </w:p>
        </w:tc>
        <w:tc>
          <w:tcPr>
            <w:tcW w:w="4152" w:type="dxa"/>
          </w:tcPr>
          <w:p w14:paraId="0F64703E" w14:textId="012F1022" w:rsidR="00DA0D25" w:rsidRPr="006F21BB" w:rsidRDefault="00DA0D25" w:rsidP="00DA0D25">
            <w:pPr>
              <w:rPr>
                <w:sz w:val="20"/>
                <w:szCs w:val="20"/>
              </w:rPr>
            </w:pPr>
            <w:r w:rsidRPr="006F21BB">
              <w:rPr>
                <w:sz w:val="20"/>
                <w:szCs w:val="20"/>
              </w:rPr>
              <w:t xml:space="preserve">Rigorous reading assessment used to identify difficulties with word recognition, reading fluency or reading comprehension </w:t>
            </w:r>
          </w:p>
        </w:tc>
        <w:tc>
          <w:tcPr>
            <w:tcW w:w="1701" w:type="dxa"/>
          </w:tcPr>
          <w:p w14:paraId="1B32C2C2" w14:textId="787D0930" w:rsidR="00DA0D25" w:rsidRPr="006F21BB" w:rsidRDefault="00DA0D25" w:rsidP="00DA0D25">
            <w:pPr>
              <w:rPr>
                <w:sz w:val="20"/>
                <w:szCs w:val="20"/>
              </w:rPr>
            </w:pPr>
            <w:r w:rsidRPr="006F21BB">
              <w:rPr>
                <w:sz w:val="20"/>
                <w:szCs w:val="20"/>
              </w:rPr>
              <w:t>Yes Standardised scores, Age equivalents and percentiles</w:t>
            </w:r>
          </w:p>
        </w:tc>
        <w:tc>
          <w:tcPr>
            <w:tcW w:w="1701" w:type="dxa"/>
          </w:tcPr>
          <w:p w14:paraId="432CF0F5" w14:textId="77777777" w:rsidR="00DA0D25" w:rsidRPr="006F21BB" w:rsidRDefault="00DA0D25" w:rsidP="00DA0D25">
            <w:pPr>
              <w:rPr>
                <w:sz w:val="20"/>
                <w:szCs w:val="20"/>
              </w:rPr>
            </w:pPr>
            <w:r w:rsidRPr="006F21BB">
              <w:rPr>
                <w:sz w:val="20"/>
                <w:szCs w:val="20"/>
              </w:rPr>
              <w:t xml:space="preserve">No. The administrator's manual explains how to interpret results, gives case </w:t>
            </w:r>
          </w:p>
          <w:p w14:paraId="3B0EBFF7" w14:textId="77777777" w:rsidR="00DA0D25" w:rsidRPr="006F21BB" w:rsidRDefault="00DA0D25" w:rsidP="00DA0D25">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studies and advice on next steps. </w:t>
            </w:r>
          </w:p>
          <w:p w14:paraId="056643DA" w14:textId="1AA4E68A" w:rsidR="00DA0D25" w:rsidRPr="006F21BB" w:rsidRDefault="00DA0D25" w:rsidP="00DA0D25">
            <w:pPr>
              <w:rPr>
                <w:sz w:val="20"/>
                <w:szCs w:val="20"/>
              </w:rPr>
            </w:pPr>
          </w:p>
        </w:tc>
        <w:tc>
          <w:tcPr>
            <w:tcW w:w="2232" w:type="dxa"/>
          </w:tcPr>
          <w:p w14:paraId="11CF9A9A" w14:textId="77777777" w:rsidR="00DA0D25" w:rsidRPr="006F21BB" w:rsidRDefault="00DA0D25" w:rsidP="00DA0D25">
            <w:pPr>
              <w:rPr>
                <w:sz w:val="20"/>
                <w:szCs w:val="20"/>
              </w:rPr>
            </w:pPr>
            <w:r w:rsidRPr="006F21BB">
              <w:rPr>
                <w:sz w:val="20"/>
                <w:szCs w:val="20"/>
              </w:rPr>
              <w:t xml:space="preserve">GL Assessment </w:t>
            </w:r>
            <w:r w:rsidRPr="006F21BB">
              <w:rPr>
                <w:color w:val="0000FF"/>
                <w:sz w:val="20"/>
                <w:szCs w:val="20"/>
              </w:rPr>
              <w:t>https://www.gl-assessment.co.uk/products/york-assessment-of-reading-for-</w:t>
            </w:r>
          </w:p>
          <w:p w14:paraId="3F45BE96" w14:textId="1A79824C" w:rsidR="00DA0D25" w:rsidRPr="00A068CC" w:rsidRDefault="00DA0D25" w:rsidP="00A068CC">
            <w:pPr>
              <w:pStyle w:val="Default"/>
              <w:rPr>
                <w:rFonts w:asciiTheme="minorHAnsi" w:hAnsiTheme="minorHAnsi" w:cstheme="minorHAnsi"/>
                <w:color w:val="0000FF"/>
                <w:sz w:val="20"/>
                <w:szCs w:val="20"/>
              </w:rPr>
            </w:pPr>
            <w:r w:rsidRPr="006F21BB">
              <w:rPr>
                <w:rFonts w:asciiTheme="minorHAnsi" w:hAnsiTheme="minorHAnsi" w:cstheme="minorHAnsi"/>
                <w:color w:val="0000FF"/>
                <w:sz w:val="20"/>
                <w:szCs w:val="20"/>
              </w:rPr>
              <w:t>comprehension-</w:t>
            </w:r>
            <w:proofErr w:type="spellStart"/>
            <w:r w:rsidRPr="006F21BB">
              <w:rPr>
                <w:rFonts w:asciiTheme="minorHAnsi" w:hAnsiTheme="minorHAnsi" w:cstheme="minorHAnsi"/>
                <w:color w:val="0000FF"/>
                <w:sz w:val="20"/>
                <w:szCs w:val="20"/>
              </w:rPr>
              <w:t>yarc</w:t>
            </w:r>
            <w:proofErr w:type="spellEnd"/>
            <w:r w:rsidRPr="006F21BB">
              <w:rPr>
                <w:rFonts w:asciiTheme="minorHAnsi" w:hAnsiTheme="minorHAnsi" w:cstheme="minorHAnsi"/>
                <w:color w:val="0000FF"/>
                <w:sz w:val="20"/>
                <w:szCs w:val="20"/>
              </w:rPr>
              <w:t xml:space="preserve">/ </w:t>
            </w:r>
          </w:p>
        </w:tc>
        <w:tc>
          <w:tcPr>
            <w:tcW w:w="1596" w:type="dxa"/>
          </w:tcPr>
          <w:p w14:paraId="71AD69C4" w14:textId="5BBEE8BC" w:rsidR="00DA0D25" w:rsidRPr="006F21BB" w:rsidRDefault="00DA0D25" w:rsidP="00DA0D25">
            <w:pPr>
              <w:rPr>
                <w:sz w:val="20"/>
                <w:szCs w:val="20"/>
              </w:rPr>
            </w:pPr>
            <w:r w:rsidRPr="006F21BB">
              <w:rPr>
                <w:sz w:val="20"/>
                <w:szCs w:val="20"/>
              </w:rPr>
              <w:t xml:space="preserve">Scores are presented on a computer generated graph for easy visual interpretation. </w:t>
            </w:r>
          </w:p>
        </w:tc>
      </w:tr>
      <w:tr w:rsidR="006F21BB" w:rsidRPr="00652454" w14:paraId="75DA13CE" w14:textId="77777777" w:rsidTr="006F21BB">
        <w:trPr>
          <w:gridAfter w:val="1"/>
          <w:wAfter w:w="51" w:type="dxa"/>
          <w:trHeight w:val="378"/>
        </w:trPr>
        <w:tc>
          <w:tcPr>
            <w:tcW w:w="15351" w:type="dxa"/>
            <w:gridSpan w:val="7"/>
            <w:shd w:val="clear" w:color="auto" w:fill="009999"/>
          </w:tcPr>
          <w:p w14:paraId="5FC3CE9C" w14:textId="3589AB86" w:rsidR="006F21BB" w:rsidRPr="006F21BB" w:rsidRDefault="006F21BB" w:rsidP="006528EE">
            <w:pPr>
              <w:pStyle w:val="whiteheading"/>
              <w:rPr>
                <w:rFonts w:ascii="Arial" w:hAnsi="Arial" w:cs="Arial"/>
              </w:rPr>
            </w:pPr>
            <w:bookmarkStart w:id="1" w:name="_Toc513660838"/>
            <w:r>
              <w:t>Communication and Interaction</w:t>
            </w:r>
            <w:bookmarkEnd w:id="1"/>
            <w:r>
              <w:t xml:space="preserve"> </w:t>
            </w:r>
          </w:p>
        </w:tc>
      </w:tr>
      <w:tr w:rsidR="00DA0D25" w:rsidRPr="00652454" w14:paraId="4E109ED8" w14:textId="77777777" w:rsidTr="005747E1">
        <w:trPr>
          <w:gridAfter w:val="1"/>
          <w:wAfter w:w="51" w:type="dxa"/>
          <w:trHeight w:val="378"/>
        </w:trPr>
        <w:tc>
          <w:tcPr>
            <w:tcW w:w="1379" w:type="dxa"/>
          </w:tcPr>
          <w:p w14:paraId="3F5B8D0C" w14:textId="5247C08D" w:rsidR="00DA0D25" w:rsidRPr="006F21BB" w:rsidRDefault="00DA0D25" w:rsidP="00DA0D25">
            <w:pPr>
              <w:rPr>
                <w:sz w:val="20"/>
                <w:szCs w:val="20"/>
              </w:rPr>
            </w:pPr>
            <w:r w:rsidRPr="006F21BB">
              <w:rPr>
                <w:sz w:val="20"/>
                <w:szCs w:val="20"/>
              </w:rPr>
              <w:t xml:space="preserve">Expressive Language Assessment Tool (ELAT) </w:t>
            </w:r>
          </w:p>
        </w:tc>
        <w:tc>
          <w:tcPr>
            <w:tcW w:w="2590" w:type="dxa"/>
          </w:tcPr>
          <w:p w14:paraId="363EDCA7" w14:textId="25B2D37D" w:rsidR="00DA0D25" w:rsidRPr="006F21BB" w:rsidRDefault="00DA0D25" w:rsidP="00DA0D25">
            <w:pPr>
              <w:rPr>
                <w:sz w:val="20"/>
                <w:szCs w:val="20"/>
              </w:rPr>
            </w:pPr>
            <w:r w:rsidRPr="006F21BB">
              <w:rPr>
                <w:sz w:val="20"/>
                <w:szCs w:val="20"/>
              </w:rPr>
              <w:t xml:space="preserve">Speech and language </w:t>
            </w:r>
          </w:p>
        </w:tc>
        <w:tc>
          <w:tcPr>
            <w:tcW w:w="4152" w:type="dxa"/>
          </w:tcPr>
          <w:p w14:paraId="24A3BD99" w14:textId="58683C53" w:rsidR="00DA0D25" w:rsidRPr="006F21BB" w:rsidRDefault="00DA0D25" w:rsidP="00DA0D25">
            <w:pPr>
              <w:rPr>
                <w:sz w:val="20"/>
                <w:szCs w:val="20"/>
              </w:rPr>
            </w:pPr>
            <w:r w:rsidRPr="006F21BB">
              <w:rPr>
                <w:sz w:val="20"/>
                <w:szCs w:val="20"/>
              </w:rPr>
              <w:t xml:space="preserve">Assesses children's expressive language skills. Breaks down areas of need so you can see what to target first. </w:t>
            </w:r>
          </w:p>
        </w:tc>
        <w:tc>
          <w:tcPr>
            <w:tcW w:w="1701" w:type="dxa"/>
          </w:tcPr>
          <w:p w14:paraId="38AD62A3" w14:textId="31DF14CB" w:rsidR="00DA0D25" w:rsidRPr="006F21BB" w:rsidRDefault="00DA0D25" w:rsidP="00DA0D25">
            <w:pPr>
              <w:rPr>
                <w:sz w:val="20"/>
                <w:szCs w:val="20"/>
              </w:rPr>
            </w:pPr>
            <w:r w:rsidRPr="006F21BB">
              <w:rPr>
                <w:sz w:val="20"/>
                <w:szCs w:val="20"/>
              </w:rPr>
              <w:t xml:space="preserve">No, though it does give an age bracket. </w:t>
            </w:r>
          </w:p>
        </w:tc>
        <w:tc>
          <w:tcPr>
            <w:tcW w:w="1701" w:type="dxa"/>
          </w:tcPr>
          <w:p w14:paraId="6EADC8B3" w14:textId="7DD71970" w:rsidR="00DA0D25" w:rsidRPr="006F21BB" w:rsidRDefault="00DA0D25" w:rsidP="00DA0D25">
            <w:pPr>
              <w:rPr>
                <w:sz w:val="20"/>
                <w:szCs w:val="20"/>
              </w:rPr>
            </w:pPr>
          </w:p>
        </w:tc>
        <w:tc>
          <w:tcPr>
            <w:tcW w:w="2232" w:type="dxa"/>
          </w:tcPr>
          <w:p w14:paraId="1BF971CB" w14:textId="2B54B90E" w:rsidR="00DA0D25" w:rsidRPr="006F21BB" w:rsidRDefault="00DA0D25" w:rsidP="00DA0D25">
            <w:pPr>
              <w:rPr>
                <w:sz w:val="20"/>
                <w:szCs w:val="20"/>
              </w:rPr>
            </w:pPr>
            <w:r w:rsidRPr="006F21BB">
              <w:rPr>
                <w:sz w:val="20"/>
                <w:szCs w:val="20"/>
              </w:rPr>
              <w:t xml:space="preserve">Through the training </w:t>
            </w:r>
          </w:p>
        </w:tc>
        <w:tc>
          <w:tcPr>
            <w:tcW w:w="1596" w:type="dxa"/>
          </w:tcPr>
          <w:p w14:paraId="4B8F287A" w14:textId="6C4C1650" w:rsidR="00DA0D25" w:rsidRPr="006F21BB" w:rsidRDefault="00DA0D25" w:rsidP="00DA0D25">
            <w:pPr>
              <w:rPr>
                <w:sz w:val="20"/>
                <w:szCs w:val="20"/>
              </w:rPr>
            </w:pPr>
            <w:r w:rsidRPr="006F21BB">
              <w:rPr>
                <w:sz w:val="20"/>
                <w:szCs w:val="20"/>
              </w:rPr>
              <w:t xml:space="preserve">Really useful course and assessment. Can pinpoint issues to decide if a referral is needed, plus can inform teaching. </w:t>
            </w:r>
          </w:p>
        </w:tc>
      </w:tr>
      <w:tr w:rsidR="00DA0D25" w:rsidRPr="00652454" w14:paraId="1886E0FB" w14:textId="77777777" w:rsidTr="005747E1">
        <w:trPr>
          <w:gridAfter w:val="1"/>
          <w:wAfter w:w="51" w:type="dxa"/>
          <w:trHeight w:val="378"/>
        </w:trPr>
        <w:tc>
          <w:tcPr>
            <w:tcW w:w="1379" w:type="dxa"/>
          </w:tcPr>
          <w:p w14:paraId="675A5A8C" w14:textId="3E00FF29" w:rsidR="00DA0D25" w:rsidRPr="006F21BB" w:rsidRDefault="00DA0D25" w:rsidP="00DA0D25">
            <w:pPr>
              <w:rPr>
                <w:sz w:val="20"/>
                <w:szCs w:val="20"/>
              </w:rPr>
            </w:pPr>
            <w:r w:rsidRPr="006F21BB">
              <w:rPr>
                <w:sz w:val="20"/>
                <w:szCs w:val="20"/>
              </w:rPr>
              <w:t xml:space="preserve">Universally Speaking - The Communication Trust </w:t>
            </w:r>
          </w:p>
        </w:tc>
        <w:tc>
          <w:tcPr>
            <w:tcW w:w="2590" w:type="dxa"/>
          </w:tcPr>
          <w:p w14:paraId="1050A738" w14:textId="4749AABA" w:rsidR="00DA0D25" w:rsidRPr="006F21BB" w:rsidRDefault="00DA0D25" w:rsidP="00DA0D25">
            <w:pPr>
              <w:rPr>
                <w:sz w:val="20"/>
                <w:szCs w:val="20"/>
              </w:rPr>
            </w:pPr>
            <w:r w:rsidRPr="006F21BB">
              <w:rPr>
                <w:sz w:val="20"/>
                <w:szCs w:val="20"/>
              </w:rPr>
              <w:t xml:space="preserve">Speech, language and communication issues </w:t>
            </w:r>
          </w:p>
        </w:tc>
        <w:tc>
          <w:tcPr>
            <w:tcW w:w="4152" w:type="dxa"/>
          </w:tcPr>
          <w:p w14:paraId="012BDA93" w14:textId="70276B72" w:rsidR="00DA0D25" w:rsidRPr="006F21BB" w:rsidRDefault="00DA0D25" w:rsidP="00DA0D25">
            <w:pPr>
              <w:rPr>
                <w:sz w:val="20"/>
                <w:szCs w:val="20"/>
              </w:rPr>
            </w:pPr>
            <w:r w:rsidRPr="006F21BB">
              <w:rPr>
                <w:sz w:val="20"/>
                <w:szCs w:val="20"/>
              </w:rPr>
              <w:t xml:space="preserve">Checklist of statements to RAG rate what children should achieve, at each stage of their development, from 5-11 years. </w:t>
            </w:r>
          </w:p>
        </w:tc>
        <w:tc>
          <w:tcPr>
            <w:tcW w:w="1701" w:type="dxa"/>
          </w:tcPr>
          <w:p w14:paraId="0A6CFAF8" w14:textId="3351F85D" w:rsidR="00DA0D25" w:rsidRPr="006F21BB" w:rsidRDefault="00DA0D25" w:rsidP="00DA0D25">
            <w:pPr>
              <w:rPr>
                <w:sz w:val="20"/>
                <w:szCs w:val="20"/>
              </w:rPr>
            </w:pPr>
            <w:r w:rsidRPr="006F21BB">
              <w:rPr>
                <w:sz w:val="20"/>
                <w:szCs w:val="20"/>
              </w:rPr>
              <w:t xml:space="preserve">No </w:t>
            </w:r>
          </w:p>
        </w:tc>
        <w:tc>
          <w:tcPr>
            <w:tcW w:w="1701" w:type="dxa"/>
          </w:tcPr>
          <w:p w14:paraId="11E4AD1A" w14:textId="6AB1DCAD" w:rsidR="00DA0D25" w:rsidRPr="006F21BB" w:rsidRDefault="00DA0D25" w:rsidP="00DA0D25">
            <w:pPr>
              <w:rPr>
                <w:sz w:val="20"/>
                <w:szCs w:val="20"/>
              </w:rPr>
            </w:pPr>
            <w:r w:rsidRPr="006F21BB">
              <w:rPr>
                <w:sz w:val="20"/>
                <w:szCs w:val="20"/>
              </w:rPr>
              <w:t xml:space="preserve">No </w:t>
            </w:r>
          </w:p>
        </w:tc>
        <w:tc>
          <w:tcPr>
            <w:tcW w:w="2232" w:type="dxa"/>
          </w:tcPr>
          <w:p w14:paraId="0CD1757C" w14:textId="446BD155" w:rsidR="00DA0D25" w:rsidRPr="006F21BB" w:rsidRDefault="00DA0D25" w:rsidP="00DA0D25">
            <w:pPr>
              <w:rPr>
                <w:sz w:val="20"/>
                <w:szCs w:val="20"/>
              </w:rPr>
            </w:pPr>
            <w:r w:rsidRPr="006F21BB">
              <w:rPr>
                <w:color w:val="0000FF"/>
                <w:sz w:val="20"/>
                <w:szCs w:val="20"/>
              </w:rPr>
              <w:t xml:space="preserve">https://www.thecommunicationtrust.org.uk/resources/resources/resources-for-practitioners/universally-speaking.aspx </w:t>
            </w:r>
          </w:p>
        </w:tc>
        <w:tc>
          <w:tcPr>
            <w:tcW w:w="1596" w:type="dxa"/>
          </w:tcPr>
          <w:p w14:paraId="5A94C643" w14:textId="774A86B6" w:rsidR="00DA0D25" w:rsidRPr="006F21BB" w:rsidRDefault="00DA0D25" w:rsidP="00DA0D25">
            <w:pPr>
              <w:rPr>
                <w:sz w:val="20"/>
                <w:szCs w:val="20"/>
              </w:rPr>
            </w:pPr>
            <w:r w:rsidRPr="006F21BB">
              <w:rPr>
                <w:sz w:val="20"/>
                <w:szCs w:val="20"/>
              </w:rPr>
              <w:t xml:space="preserve">A useful developmental guide with advice and top tips. </w:t>
            </w:r>
          </w:p>
        </w:tc>
      </w:tr>
      <w:tr w:rsidR="00DA0D25" w:rsidRPr="00652454" w14:paraId="0D898EE3" w14:textId="77777777" w:rsidTr="005747E1">
        <w:trPr>
          <w:gridAfter w:val="1"/>
          <w:wAfter w:w="51" w:type="dxa"/>
          <w:trHeight w:val="378"/>
        </w:trPr>
        <w:tc>
          <w:tcPr>
            <w:tcW w:w="1379" w:type="dxa"/>
          </w:tcPr>
          <w:p w14:paraId="4AC9AE39" w14:textId="11259F15" w:rsidR="00DA0D25" w:rsidRPr="006F21BB" w:rsidRDefault="00DA0D25" w:rsidP="00DA0D25">
            <w:pPr>
              <w:rPr>
                <w:sz w:val="20"/>
                <w:szCs w:val="20"/>
              </w:rPr>
            </w:pPr>
            <w:proofErr w:type="spellStart"/>
            <w:r w:rsidRPr="006F21BB">
              <w:rPr>
                <w:sz w:val="20"/>
                <w:szCs w:val="20"/>
              </w:rPr>
              <w:t>Wellcomm</w:t>
            </w:r>
            <w:proofErr w:type="spellEnd"/>
            <w:r w:rsidRPr="006F21BB">
              <w:rPr>
                <w:sz w:val="20"/>
                <w:szCs w:val="20"/>
              </w:rPr>
              <w:t xml:space="preserve"> screening </w:t>
            </w:r>
          </w:p>
        </w:tc>
        <w:tc>
          <w:tcPr>
            <w:tcW w:w="2590" w:type="dxa"/>
          </w:tcPr>
          <w:p w14:paraId="362DAB68" w14:textId="6B54AA0A" w:rsidR="00DA0D25" w:rsidRPr="006F21BB" w:rsidRDefault="00DA0D25" w:rsidP="00DA0D25">
            <w:pPr>
              <w:rPr>
                <w:sz w:val="20"/>
                <w:szCs w:val="20"/>
              </w:rPr>
            </w:pPr>
            <w:r w:rsidRPr="006F21BB">
              <w:rPr>
                <w:sz w:val="20"/>
                <w:szCs w:val="20"/>
              </w:rPr>
              <w:t xml:space="preserve">Communication and Interaction </w:t>
            </w:r>
          </w:p>
        </w:tc>
        <w:tc>
          <w:tcPr>
            <w:tcW w:w="4152" w:type="dxa"/>
          </w:tcPr>
          <w:p w14:paraId="11158170" w14:textId="2A0C316D" w:rsidR="00DA0D25" w:rsidRPr="006F21BB" w:rsidRDefault="00DA0D25" w:rsidP="00DA0D25">
            <w:pPr>
              <w:rPr>
                <w:sz w:val="20"/>
                <w:szCs w:val="20"/>
              </w:rPr>
            </w:pPr>
            <w:r w:rsidRPr="006F21BB">
              <w:rPr>
                <w:sz w:val="20"/>
                <w:szCs w:val="20"/>
              </w:rPr>
              <w:t xml:space="preserve">Assesses child's current level speech and language. Designed for early years (6 months - 6 years) </w:t>
            </w:r>
          </w:p>
        </w:tc>
        <w:tc>
          <w:tcPr>
            <w:tcW w:w="1701" w:type="dxa"/>
          </w:tcPr>
          <w:p w14:paraId="01135233" w14:textId="30D0FCBD" w:rsidR="00DA0D25" w:rsidRPr="006F21BB" w:rsidRDefault="00DA0D25" w:rsidP="00DA0D25">
            <w:pPr>
              <w:rPr>
                <w:sz w:val="20"/>
                <w:szCs w:val="20"/>
              </w:rPr>
            </w:pPr>
            <w:r w:rsidRPr="006F21BB">
              <w:rPr>
                <w:sz w:val="20"/>
                <w:szCs w:val="20"/>
              </w:rPr>
              <w:t xml:space="preserve">No but it is a very detailed report </w:t>
            </w:r>
          </w:p>
        </w:tc>
        <w:tc>
          <w:tcPr>
            <w:tcW w:w="1701" w:type="dxa"/>
          </w:tcPr>
          <w:p w14:paraId="5D451DF5" w14:textId="5C7CA5D7" w:rsidR="00DA0D25" w:rsidRPr="006F21BB" w:rsidRDefault="00DA0D25" w:rsidP="00DA0D25">
            <w:pPr>
              <w:rPr>
                <w:sz w:val="20"/>
                <w:szCs w:val="20"/>
              </w:rPr>
            </w:pPr>
            <w:r w:rsidRPr="006F21BB">
              <w:rPr>
                <w:sz w:val="20"/>
                <w:szCs w:val="20"/>
              </w:rPr>
              <w:t xml:space="preserve">Yes </w:t>
            </w:r>
          </w:p>
        </w:tc>
        <w:tc>
          <w:tcPr>
            <w:tcW w:w="2232" w:type="dxa"/>
          </w:tcPr>
          <w:p w14:paraId="3F9B1905" w14:textId="34F31860" w:rsidR="00DA0D25" w:rsidRPr="006F21BB" w:rsidRDefault="00DA0D25" w:rsidP="00DA0D25">
            <w:pPr>
              <w:rPr>
                <w:color w:val="0000FF"/>
                <w:sz w:val="20"/>
                <w:szCs w:val="20"/>
              </w:rPr>
            </w:pPr>
            <w:r w:rsidRPr="006F21BB">
              <w:rPr>
                <w:sz w:val="20"/>
                <w:szCs w:val="20"/>
              </w:rPr>
              <w:t xml:space="preserve">GL Assessment </w:t>
            </w:r>
            <w:r w:rsidRPr="006F21BB">
              <w:rPr>
                <w:color w:val="0000FF"/>
                <w:sz w:val="20"/>
                <w:szCs w:val="20"/>
              </w:rPr>
              <w:t xml:space="preserve">https://www.gl-assessment.co.uk/products/wellcomm/ </w:t>
            </w:r>
          </w:p>
        </w:tc>
        <w:tc>
          <w:tcPr>
            <w:tcW w:w="1596" w:type="dxa"/>
          </w:tcPr>
          <w:p w14:paraId="3C1BB207" w14:textId="77777777" w:rsidR="00DA0D25" w:rsidRPr="006F21BB" w:rsidRDefault="00DA0D25" w:rsidP="00DA0D25">
            <w:pPr>
              <w:rPr>
                <w:sz w:val="20"/>
                <w:szCs w:val="20"/>
              </w:rPr>
            </w:pPr>
          </w:p>
        </w:tc>
      </w:tr>
      <w:tr w:rsidR="006F21BB" w:rsidRPr="00652454" w14:paraId="6CF077F0" w14:textId="77777777" w:rsidTr="006F21BB">
        <w:trPr>
          <w:gridAfter w:val="1"/>
          <w:wAfter w:w="51" w:type="dxa"/>
          <w:trHeight w:val="378"/>
        </w:trPr>
        <w:tc>
          <w:tcPr>
            <w:tcW w:w="15351" w:type="dxa"/>
            <w:gridSpan w:val="7"/>
            <w:shd w:val="clear" w:color="auto" w:fill="009999"/>
          </w:tcPr>
          <w:p w14:paraId="0654593F" w14:textId="4BF60749" w:rsidR="006F21BB" w:rsidRPr="006F21BB" w:rsidRDefault="006F21BB" w:rsidP="006528EE">
            <w:pPr>
              <w:pStyle w:val="whiteheading"/>
              <w:rPr>
                <w:sz w:val="20"/>
                <w:szCs w:val="20"/>
              </w:rPr>
            </w:pPr>
            <w:bookmarkStart w:id="2" w:name="_Toc513660839"/>
            <w:r>
              <w:t>Social, Emotional and Mental Health</w:t>
            </w:r>
            <w:bookmarkEnd w:id="2"/>
          </w:p>
        </w:tc>
      </w:tr>
      <w:tr w:rsidR="006F21BB" w:rsidRPr="00652454" w14:paraId="145642DC" w14:textId="77777777" w:rsidTr="005747E1">
        <w:trPr>
          <w:gridAfter w:val="1"/>
          <w:wAfter w:w="51" w:type="dxa"/>
          <w:trHeight w:val="378"/>
        </w:trPr>
        <w:tc>
          <w:tcPr>
            <w:tcW w:w="1379" w:type="dxa"/>
          </w:tcPr>
          <w:p w14:paraId="7B7E921C" w14:textId="0B4F8218" w:rsidR="006F21BB" w:rsidRPr="006F21BB" w:rsidRDefault="006F21BB" w:rsidP="006F21BB">
            <w:pPr>
              <w:rPr>
                <w:sz w:val="20"/>
                <w:szCs w:val="20"/>
              </w:rPr>
            </w:pPr>
            <w:r w:rsidRPr="006F21BB">
              <w:rPr>
                <w:sz w:val="20"/>
                <w:szCs w:val="20"/>
              </w:rPr>
              <w:t xml:space="preserve">The Boxall Profile </w:t>
            </w:r>
          </w:p>
        </w:tc>
        <w:tc>
          <w:tcPr>
            <w:tcW w:w="2590" w:type="dxa"/>
          </w:tcPr>
          <w:p w14:paraId="41B82658" w14:textId="043E9BA1" w:rsidR="006F21BB" w:rsidRPr="006F21BB" w:rsidRDefault="006F21BB" w:rsidP="006F21BB">
            <w:pPr>
              <w:rPr>
                <w:sz w:val="20"/>
                <w:szCs w:val="20"/>
              </w:rPr>
            </w:pPr>
            <w:r w:rsidRPr="006F21BB">
              <w:rPr>
                <w:sz w:val="20"/>
                <w:szCs w:val="20"/>
              </w:rPr>
              <w:t xml:space="preserve">Social, emotional and mental health difficulties </w:t>
            </w:r>
          </w:p>
        </w:tc>
        <w:tc>
          <w:tcPr>
            <w:tcW w:w="4152" w:type="dxa"/>
          </w:tcPr>
          <w:p w14:paraId="50A3E6A5" w14:textId="70E518D9" w:rsidR="006F21BB" w:rsidRPr="006F21BB" w:rsidRDefault="006F21BB" w:rsidP="006F21BB">
            <w:pPr>
              <w:rPr>
                <w:sz w:val="20"/>
                <w:szCs w:val="20"/>
              </w:rPr>
            </w:pPr>
            <w:r w:rsidRPr="006F21BB">
              <w:rPr>
                <w:sz w:val="20"/>
                <w:szCs w:val="20"/>
              </w:rPr>
              <w:t xml:space="preserve">Supports early identification, target setting, interventions and monitoring progress. </w:t>
            </w:r>
          </w:p>
        </w:tc>
        <w:tc>
          <w:tcPr>
            <w:tcW w:w="1701" w:type="dxa"/>
          </w:tcPr>
          <w:p w14:paraId="3AD41844" w14:textId="1FF720DD" w:rsidR="006F21BB" w:rsidRPr="006F21BB" w:rsidRDefault="006F21BB" w:rsidP="006F21BB">
            <w:pPr>
              <w:rPr>
                <w:sz w:val="20"/>
                <w:szCs w:val="20"/>
              </w:rPr>
            </w:pPr>
            <w:r w:rsidRPr="006F21BB">
              <w:rPr>
                <w:sz w:val="20"/>
                <w:szCs w:val="20"/>
              </w:rPr>
              <w:t xml:space="preserve">No </w:t>
            </w:r>
          </w:p>
        </w:tc>
        <w:tc>
          <w:tcPr>
            <w:tcW w:w="1701" w:type="dxa"/>
          </w:tcPr>
          <w:p w14:paraId="7B9EA4E1" w14:textId="77777777" w:rsidR="006F21BB" w:rsidRPr="006F21BB" w:rsidRDefault="006F21BB" w:rsidP="006F21BB">
            <w:pPr>
              <w:rPr>
                <w:sz w:val="20"/>
                <w:szCs w:val="20"/>
              </w:rPr>
            </w:pPr>
            <w:r w:rsidRPr="006F21BB">
              <w:rPr>
                <w:sz w:val="20"/>
                <w:szCs w:val="20"/>
              </w:rPr>
              <w:t xml:space="preserve">No. The administrator's manual explains how to interpret results, gives case studies and advice on next steps. </w:t>
            </w:r>
          </w:p>
          <w:p w14:paraId="75B3B7C0" w14:textId="4065DE4C" w:rsidR="006F21BB" w:rsidRPr="006F21BB" w:rsidRDefault="006F21BB" w:rsidP="006F21BB">
            <w:pPr>
              <w:pStyle w:val="Default"/>
              <w:rPr>
                <w:rFonts w:asciiTheme="minorHAnsi" w:hAnsiTheme="minorHAnsi" w:cstheme="minorHAnsi"/>
                <w:sz w:val="20"/>
                <w:szCs w:val="20"/>
              </w:rPr>
            </w:pPr>
            <w:r w:rsidRPr="006F21BB">
              <w:rPr>
                <w:rFonts w:asciiTheme="minorHAnsi" w:hAnsiTheme="minorHAnsi" w:cstheme="minorHAnsi"/>
                <w:sz w:val="20"/>
                <w:szCs w:val="20"/>
              </w:rPr>
              <w:t xml:space="preserve">Would advise reading the manual carefully. </w:t>
            </w:r>
          </w:p>
        </w:tc>
        <w:tc>
          <w:tcPr>
            <w:tcW w:w="2232" w:type="dxa"/>
          </w:tcPr>
          <w:p w14:paraId="0A9D32CB" w14:textId="365176EC" w:rsidR="006F21BB" w:rsidRPr="006F21BB" w:rsidRDefault="006F21BB" w:rsidP="006F21BB">
            <w:pPr>
              <w:rPr>
                <w:sz w:val="20"/>
                <w:szCs w:val="20"/>
              </w:rPr>
            </w:pPr>
            <w:r w:rsidRPr="006F21BB">
              <w:rPr>
                <w:color w:val="0000FF"/>
                <w:sz w:val="20"/>
                <w:szCs w:val="20"/>
              </w:rPr>
              <w:t xml:space="preserve">https://nurturegroups.org/introducing-nurture/boxall-profile </w:t>
            </w:r>
          </w:p>
        </w:tc>
        <w:tc>
          <w:tcPr>
            <w:tcW w:w="1596" w:type="dxa"/>
          </w:tcPr>
          <w:p w14:paraId="4BB25AE8" w14:textId="6E4C126D" w:rsidR="006F21BB" w:rsidRPr="006F21BB" w:rsidRDefault="006F21BB" w:rsidP="006F21BB">
            <w:pPr>
              <w:rPr>
                <w:sz w:val="20"/>
                <w:szCs w:val="20"/>
              </w:rPr>
            </w:pPr>
            <w:r w:rsidRPr="006F21BB">
              <w:rPr>
                <w:sz w:val="20"/>
                <w:szCs w:val="20"/>
              </w:rPr>
              <w:t xml:space="preserve">SENCO: Provides a guide to select interventions and monitor target behaviour. SENCO: needs careful explanation </w:t>
            </w:r>
          </w:p>
        </w:tc>
      </w:tr>
      <w:tr w:rsidR="006F21BB" w:rsidRPr="00652454" w14:paraId="347544F4" w14:textId="77777777" w:rsidTr="005747E1">
        <w:trPr>
          <w:gridAfter w:val="1"/>
          <w:wAfter w:w="51" w:type="dxa"/>
          <w:trHeight w:val="378"/>
        </w:trPr>
        <w:tc>
          <w:tcPr>
            <w:tcW w:w="1379" w:type="dxa"/>
          </w:tcPr>
          <w:p w14:paraId="15E1C234" w14:textId="1CA11534" w:rsidR="006F21BB" w:rsidRPr="006F21BB" w:rsidRDefault="006F21BB" w:rsidP="006F21BB">
            <w:pPr>
              <w:rPr>
                <w:sz w:val="20"/>
                <w:szCs w:val="20"/>
              </w:rPr>
            </w:pPr>
            <w:r w:rsidRPr="006F21BB">
              <w:rPr>
                <w:sz w:val="20"/>
                <w:szCs w:val="20"/>
              </w:rPr>
              <w:t xml:space="preserve">Strengths and difficulties questionnaire (SDQ) </w:t>
            </w:r>
          </w:p>
        </w:tc>
        <w:tc>
          <w:tcPr>
            <w:tcW w:w="2590" w:type="dxa"/>
          </w:tcPr>
          <w:p w14:paraId="10E3F167" w14:textId="6AB73C23" w:rsidR="006F21BB" w:rsidRPr="006F21BB" w:rsidRDefault="006F21BB" w:rsidP="006F21BB">
            <w:pPr>
              <w:rPr>
                <w:sz w:val="20"/>
                <w:szCs w:val="20"/>
              </w:rPr>
            </w:pPr>
            <w:r w:rsidRPr="006F21BB">
              <w:rPr>
                <w:sz w:val="20"/>
                <w:szCs w:val="20"/>
              </w:rPr>
              <w:t xml:space="preserve">Social, emotional and mental health difficulties strengths and difficulties </w:t>
            </w:r>
          </w:p>
        </w:tc>
        <w:tc>
          <w:tcPr>
            <w:tcW w:w="4152" w:type="dxa"/>
          </w:tcPr>
          <w:p w14:paraId="13B0ABDA" w14:textId="128AF92A" w:rsidR="006F21BB" w:rsidRPr="006F21BB" w:rsidRDefault="006F21BB" w:rsidP="006F21BB">
            <w:pPr>
              <w:rPr>
                <w:sz w:val="20"/>
                <w:szCs w:val="20"/>
              </w:rPr>
            </w:pPr>
            <w:r w:rsidRPr="006F21BB">
              <w:rPr>
                <w:sz w:val="20"/>
                <w:szCs w:val="20"/>
              </w:rPr>
              <w:t xml:space="preserve">Checklist of statements for any age group. Breaks down the child or young person's strengths and weaknesses and highlights areas to work on in social skills groups etc. Can also be used as part of the process to refer to CAMHS. </w:t>
            </w:r>
          </w:p>
        </w:tc>
        <w:tc>
          <w:tcPr>
            <w:tcW w:w="1701" w:type="dxa"/>
          </w:tcPr>
          <w:p w14:paraId="7BBD7CD8" w14:textId="788569B1" w:rsidR="006F21BB" w:rsidRPr="006F21BB" w:rsidRDefault="006F21BB" w:rsidP="006F21BB">
            <w:pPr>
              <w:rPr>
                <w:sz w:val="20"/>
                <w:szCs w:val="20"/>
              </w:rPr>
            </w:pPr>
            <w:r w:rsidRPr="006F21BB">
              <w:rPr>
                <w:sz w:val="20"/>
                <w:szCs w:val="20"/>
              </w:rPr>
              <w:t xml:space="preserve">No </w:t>
            </w:r>
          </w:p>
        </w:tc>
        <w:tc>
          <w:tcPr>
            <w:tcW w:w="1701" w:type="dxa"/>
          </w:tcPr>
          <w:p w14:paraId="2F6B6295" w14:textId="3134964D" w:rsidR="006F21BB" w:rsidRPr="006F21BB" w:rsidRDefault="006F21BB" w:rsidP="006F21BB">
            <w:pPr>
              <w:rPr>
                <w:sz w:val="20"/>
                <w:szCs w:val="20"/>
              </w:rPr>
            </w:pPr>
            <w:r w:rsidRPr="006F21BB">
              <w:rPr>
                <w:sz w:val="20"/>
                <w:szCs w:val="20"/>
              </w:rPr>
              <w:t xml:space="preserve">No </w:t>
            </w:r>
          </w:p>
        </w:tc>
        <w:tc>
          <w:tcPr>
            <w:tcW w:w="2232" w:type="dxa"/>
          </w:tcPr>
          <w:p w14:paraId="45B1A833" w14:textId="4976CA22" w:rsidR="006F21BB" w:rsidRPr="006F21BB" w:rsidRDefault="006F21BB" w:rsidP="006F21BB">
            <w:pPr>
              <w:rPr>
                <w:color w:val="0000FF"/>
                <w:sz w:val="20"/>
                <w:szCs w:val="20"/>
              </w:rPr>
            </w:pPr>
            <w:r w:rsidRPr="006F21BB">
              <w:rPr>
                <w:sz w:val="20"/>
                <w:szCs w:val="20"/>
              </w:rPr>
              <w:t xml:space="preserve">Various online sources plus CAMHS. For example, available from: </w:t>
            </w:r>
            <w:r w:rsidRPr="006F21BB">
              <w:rPr>
                <w:color w:val="0000FF"/>
                <w:sz w:val="20"/>
                <w:szCs w:val="20"/>
              </w:rPr>
              <w:t xml:space="preserve">http://www.sdqinfo.com/ </w:t>
            </w:r>
          </w:p>
        </w:tc>
        <w:tc>
          <w:tcPr>
            <w:tcW w:w="1596" w:type="dxa"/>
          </w:tcPr>
          <w:p w14:paraId="4B8E7D99" w14:textId="6D356319" w:rsidR="006F21BB" w:rsidRPr="006F21BB" w:rsidRDefault="006F21BB" w:rsidP="006F21BB">
            <w:pPr>
              <w:rPr>
                <w:sz w:val="20"/>
                <w:szCs w:val="20"/>
              </w:rPr>
            </w:pPr>
            <w:r w:rsidRPr="006F21BB">
              <w:rPr>
                <w:sz w:val="20"/>
                <w:szCs w:val="20"/>
              </w:rPr>
              <w:t xml:space="preserve">CAMHS require these for a referral; we use the numbered version in school rather than the boxes because it’s easier to score. For parents, we always provide the one with boxes. </w:t>
            </w:r>
          </w:p>
        </w:tc>
      </w:tr>
      <w:tr w:rsidR="006F21BB" w:rsidRPr="00652454" w14:paraId="3A519665" w14:textId="77777777" w:rsidTr="006F21BB">
        <w:trPr>
          <w:gridAfter w:val="1"/>
          <w:wAfter w:w="51" w:type="dxa"/>
          <w:trHeight w:val="378"/>
        </w:trPr>
        <w:tc>
          <w:tcPr>
            <w:tcW w:w="15351" w:type="dxa"/>
            <w:gridSpan w:val="7"/>
            <w:shd w:val="clear" w:color="auto" w:fill="009999"/>
          </w:tcPr>
          <w:p w14:paraId="211EEC07" w14:textId="0D367686" w:rsidR="006F21BB" w:rsidRPr="006F21BB" w:rsidRDefault="006F21BB" w:rsidP="006528EE">
            <w:pPr>
              <w:pStyle w:val="whiteheading"/>
            </w:pPr>
            <w:bookmarkStart w:id="3" w:name="_Toc513660840"/>
            <w:r>
              <w:t>Miscellaneous</w:t>
            </w:r>
            <w:bookmarkEnd w:id="3"/>
          </w:p>
        </w:tc>
      </w:tr>
      <w:tr w:rsidR="006F21BB" w:rsidRPr="00652454" w14:paraId="76143F66" w14:textId="77777777" w:rsidTr="005747E1">
        <w:trPr>
          <w:gridAfter w:val="1"/>
          <w:wAfter w:w="51" w:type="dxa"/>
          <w:trHeight w:val="378"/>
        </w:trPr>
        <w:tc>
          <w:tcPr>
            <w:tcW w:w="1379" w:type="dxa"/>
          </w:tcPr>
          <w:p w14:paraId="1466F468" w14:textId="472740A5" w:rsidR="006F21BB" w:rsidRPr="006F21BB" w:rsidRDefault="006F21BB" w:rsidP="006F21BB">
            <w:pPr>
              <w:rPr>
                <w:sz w:val="20"/>
                <w:szCs w:val="20"/>
              </w:rPr>
            </w:pPr>
            <w:r w:rsidRPr="006F21BB">
              <w:rPr>
                <w:sz w:val="20"/>
                <w:szCs w:val="20"/>
              </w:rPr>
              <w:t xml:space="preserve">Detailed Assessment of Speed of Handwriting (DASH) </w:t>
            </w:r>
          </w:p>
        </w:tc>
        <w:tc>
          <w:tcPr>
            <w:tcW w:w="2590" w:type="dxa"/>
          </w:tcPr>
          <w:p w14:paraId="4CBB0276" w14:textId="47E7E22B" w:rsidR="006F21BB" w:rsidRPr="006F21BB" w:rsidRDefault="006F21BB" w:rsidP="006F21BB">
            <w:pPr>
              <w:rPr>
                <w:sz w:val="20"/>
                <w:szCs w:val="20"/>
              </w:rPr>
            </w:pPr>
            <w:r w:rsidRPr="006F21BB">
              <w:rPr>
                <w:sz w:val="20"/>
                <w:szCs w:val="20"/>
              </w:rPr>
              <w:t xml:space="preserve">Speed of handwriting and handwriting difficulties - dysgraphia </w:t>
            </w:r>
          </w:p>
        </w:tc>
        <w:tc>
          <w:tcPr>
            <w:tcW w:w="4152" w:type="dxa"/>
          </w:tcPr>
          <w:p w14:paraId="3D5A4A0D" w14:textId="25DC5880" w:rsidR="006F21BB" w:rsidRPr="006F21BB" w:rsidRDefault="006F21BB" w:rsidP="006F21BB">
            <w:pPr>
              <w:rPr>
                <w:sz w:val="20"/>
                <w:szCs w:val="20"/>
              </w:rPr>
            </w:pPr>
            <w:r w:rsidRPr="006F21BB">
              <w:rPr>
                <w:sz w:val="20"/>
                <w:szCs w:val="20"/>
              </w:rPr>
              <w:t xml:space="preserve">Writing speed, free and copy speeds, identifies signs of dyspraxia or dysgraphia </w:t>
            </w:r>
          </w:p>
        </w:tc>
        <w:tc>
          <w:tcPr>
            <w:tcW w:w="1701" w:type="dxa"/>
          </w:tcPr>
          <w:p w14:paraId="4BD79EC0" w14:textId="113BE7EA" w:rsidR="006F21BB" w:rsidRPr="006F21BB" w:rsidRDefault="006F21BB" w:rsidP="006F21BB">
            <w:pPr>
              <w:rPr>
                <w:sz w:val="20"/>
                <w:szCs w:val="20"/>
              </w:rPr>
            </w:pPr>
            <w:r w:rsidRPr="006F21BB">
              <w:rPr>
                <w:sz w:val="20"/>
                <w:szCs w:val="20"/>
              </w:rPr>
              <w:t xml:space="preserve">Yes </w:t>
            </w:r>
          </w:p>
        </w:tc>
        <w:tc>
          <w:tcPr>
            <w:tcW w:w="1701" w:type="dxa"/>
          </w:tcPr>
          <w:p w14:paraId="29F21746" w14:textId="423CC570" w:rsidR="006F21BB" w:rsidRPr="006F21BB" w:rsidRDefault="006F21BB" w:rsidP="006F21BB">
            <w:pPr>
              <w:rPr>
                <w:sz w:val="20"/>
                <w:szCs w:val="20"/>
              </w:rPr>
            </w:pPr>
            <w:r w:rsidRPr="006F21BB">
              <w:rPr>
                <w:sz w:val="20"/>
                <w:szCs w:val="20"/>
              </w:rPr>
              <w:t xml:space="preserve">Yes </w:t>
            </w:r>
          </w:p>
        </w:tc>
        <w:tc>
          <w:tcPr>
            <w:tcW w:w="2232" w:type="dxa"/>
          </w:tcPr>
          <w:p w14:paraId="4773A502" w14:textId="306F33D4" w:rsidR="006F21BB" w:rsidRPr="006F21BB" w:rsidRDefault="006F21BB" w:rsidP="006F21BB">
            <w:pPr>
              <w:rPr>
                <w:sz w:val="20"/>
                <w:szCs w:val="20"/>
              </w:rPr>
            </w:pPr>
            <w:r w:rsidRPr="006F21BB">
              <w:rPr>
                <w:sz w:val="20"/>
                <w:szCs w:val="20"/>
              </w:rPr>
              <w:t xml:space="preserve">A Barnett et al. (Authors) Available from: </w:t>
            </w:r>
            <w:r w:rsidRPr="006F21BB">
              <w:rPr>
                <w:color w:val="0000FF"/>
                <w:sz w:val="20"/>
                <w:szCs w:val="20"/>
              </w:rPr>
              <w:t xml:space="preserve">http://www.pearsonclinical.co.uk/AlliedHealth/PaediatricAssessments/PerceptualFineMotorDevelopment/DetailedAssessmentofSpeedofHandwriting(DASH)/DetailedAssessmentofSpeedofHandwriting(DASH).aspx </w:t>
            </w:r>
          </w:p>
        </w:tc>
        <w:tc>
          <w:tcPr>
            <w:tcW w:w="1596" w:type="dxa"/>
          </w:tcPr>
          <w:p w14:paraId="3A8E09A1" w14:textId="77777777" w:rsidR="006F21BB" w:rsidRPr="006F21BB" w:rsidRDefault="006F21BB" w:rsidP="006F21BB">
            <w:pPr>
              <w:rPr>
                <w:sz w:val="20"/>
                <w:szCs w:val="20"/>
              </w:rPr>
            </w:pPr>
          </w:p>
        </w:tc>
      </w:tr>
      <w:tr w:rsidR="006F21BB" w:rsidRPr="00652454" w14:paraId="20C780C5" w14:textId="77777777" w:rsidTr="005747E1">
        <w:trPr>
          <w:gridAfter w:val="1"/>
          <w:wAfter w:w="51" w:type="dxa"/>
          <w:trHeight w:val="378"/>
        </w:trPr>
        <w:tc>
          <w:tcPr>
            <w:tcW w:w="1379" w:type="dxa"/>
          </w:tcPr>
          <w:p w14:paraId="1A47A7F4" w14:textId="4BFEAB6C" w:rsidR="006F21BB" w:rsidRPr="006F21BB" w:rsidRDefault="006F21BB" w:rsidP="006F21BB">
            <w:pPr>
              <w:rPr>
                <w:sz w:val="20"/>
                <w:szCs w:val="20"/>
              </w:rPr>
            </w:pPr>
            <w:r w:rsidRPr="006F21BB">
              <w:rPr>
                <w:sz w:val="20"/>
                <w:szCs w:val="20"/>
              </w:rPr>
              <w:t xml:space="preserve">Wide Range Intelligence Test (WRIT) </w:t>
            </w:r>
          </w:p>
        </w:tc>
        <w:tc>
          <w:tcPr>
            <w:tcW w:w="2590" w:type="dxa"/>
          </w:tcPr>
          <w:p w14:paraId="4A0305BF" w14:textId="04032DEC" w:rsidR="006F21BB" w:rsidRPr="006F21BB" w:rsidRDefault="006F21BB" w:rsidP="006F21BB">
            <w:pPr>
              <w:rPr>
                <w:sz w:val="20"/>
                <w:szCs w:val="20"/>
              </w:rPr>
            </w:pPr>
            <w:r w:rsidRPr="006F21BB">
              <w:rPr>
                <w:sz w:val="20"/>
                <w:szCs w:val="20"/>
              </w:rPr>
              <w:t xml:space="preserve">Intelligence test </w:t>
            </w:r>
          </w:p>
        </w:tc>
        <w:tc>
          <w:tcPr>
            <w:tcW w:w="4152" w:type="dxa"/>
          </w:tcPr>
          <w:p w14:paraId="71003C83" w14:textId="0905687E" w:rsidR="006F21BB" w:rsidRPr="006F21BB" w:rsidRDefault="006F21BB" w:rsidP="006F21BB">
            <w:pPr>
              <w:rPr>
                <w:sz w:val="20"/>
                <w:szCs w:val="20"/>
              </w:rPr>
            </w:pPr>
            <w:r w:rsidRPr="006F21BB">
              <w:rPr>
                <w:sz w:val="20"/>
                <w:szCs w:val="20"/>
              </w:rPr>
              <w:t xml:space="preserve">Assessment of cognitive abilities that can be used with individuals ages 4 to 85 years. Assesses both verbal and nonverbal abilities, yielding a Verbal IQ and a Visual IQ, which generate a combined General IQ. </w:t>
            </w:r>
          </w:p>
        </w:tc>
        <w:tc>
          <w:tcPr>
            <w:tcW w:w="1701" w:type="dxa"/>
          </w:tcPr>
          <w:p w14:paraId="311E5C69" w14:textId="2F864E44" w:rsidR="006F21BB" w:rsidRPr="006F21BB" w:rsidRDefault="006F21BB" w:rsidP="006F21BB">
            <w:pPr>
              <w:rPr>
                <w:sz w:val="20"/>
                <w:szCs w:val="20"/>
              </w:rPr>
            </w:pPr>
            <w:r w:rsidRPr="006F21BB">
              <w:rPr>
                <w:sz w:val="20"/>
                <w:szCs w:val="20"/>
              </w:rPr>
              <w:t xml:space="preserve">Yes </w:t>
            </w:r>
          </w:p>
        </w:tc>
        <w:tc>
          <w:tcPr>
            <w:tcW w:w="1701" w:type="dxa"/>
          </w:tcPr>
          <w:p w14:paraId="74CBF47E" w14:textId="4E754BC9" w:rsidR="006F21BB" w:rsidRPr="006F21BB" w:rsidRDefault="006F21BB" w:rsidP="006F21BB">
            <w:pPr>
              <w:rPr>
                <w:sz w:val="20"/>
                <w:szCs w:val="20"/>
              </w:rPr>
            </w:pPr>
            <w:r w:rsidRPr="006F21BB">
              <w:rPr>
                <w:sz w:val="20"/>
                <w:szCs w:val="20"/>
              </w:rPr>
              <w:t xml:space="preserve">Yes </w:t>
            </w:r>
          </w:p>
        </w:tc>
        <w:tc>
          <w:tcPr>
            <w:tcW w:w="2232" w:type="dxa"/>
          </w:tcPr>
          <w:p w14:paraId="4F6F897F" w14:textId="04E949FF" w:rsidR="006F21BB" w:rsidRPr="006F21BB" w:rsidRDefault="006F21BB" w:rsidP="006F21BB">
            <w:pPr>
              <w:rPr>
                <w:sz w:val="20"/>
                <w:szCs w:val="20"/>
              </w:rPr>
            </w:pPr>
            <w:r w:rsidRPr="006F21BB">
              <w:rPr>
                <w:sz w:val="20"/>
                <w:szCs w:val="20"/>
              </w:rPr>
              <w:t xml:space="preserve">J Glutting et al. (Authors) Available from: </w:t>
            </w:r>
            <w:r w:rsidRPr="006F21BB">
              <w:rPr>
                <w:color w:val="0000FF"/>
                <w:sz w:val="20"/>
                <w:szCs w:val="20"/>
              </w:rPr>
              <w:t xml:space="preserve">http://www.pearsonclinical.co.uk/Education/Assessments/GeneralAbility/writ/wide-range-intelligence-test-writ.aspx </w:t>
            </w:r>
          </w:p>
        </w:tc>
        <w:tc>
          <w:tcPr>
            <w:tcW w:w="1596" w:type="dxa"/>
          </w:tcPr>
          <w:p w14:paraId="04FAB391" w14:textId="77777777" w:rsidR="006F21BB" w:rsidRPr="006F21BB" w:rsidRDefault="006F21BB" w:rsidP="006F21BB">
            <w:pPr>
              <w:rPr>
                <w:sz w:val="20"/>
                <w:szCs w:val="20"/>
              </w:rPr>
            </w:pPr>
          </w:p>
        </w:tc>
      </w:tr>
      <w:tr w:rsidR="006F21BB" w:rsidRPr="00652454" w14:paraId="472F4225" w14:textId="77777777" w:rsidTr="005747E1">
        <w:trPr>
          <w:gridAfter w:val="1"/>
          <w:wAfter w:w="51" w:type="dxa"/>
          <w:trHeight w:val="378"/>
        </w:trPr>
        <w:tc>
          <w:tcPr>
            <w:tcW w:w="1379" w:type="dxa"/>
          </w:tcPr>
          <w:p w14:paraId="6328A0BA" w14:textId="13A5B060" w:rsidR="006F21BB" w:rsidRPr="006F21BB" w:rsidRDefault="006F21BB" w:rsidP="006F21BB">
            <w:pPr>
              <w:rPr>
                <w:sz w:val="20"/>
                <w:szCs w:val="20"/>
              </w:rPr>
            </w:pPr>
            <w:r w:rsidRPr="006F21BB">
              <w:rPr>
                <w:sz w:val="20"/>
                <w:szCs w:val="20"/>
              </w:rPr>
              <w:t xml:space="preserve">Lucid - Recall </w:t>
            </w:r>
          </w:p>
        </w:tc>
        <w:tc>
          <w:tcPr>
            <w:tcW w:w="2590" w:type="dxa"/>
          </w:tcPr>
          <w:p w14:paraId="28AAF00A" w14:textId="566C1EDA" w:rsidR="006F21BB" w:rsidRPr="006F21BB" w:rsidRDefault="006F21BB" w:rsidP="006F21BB">
            <w:pPr>
              <w:rPr>
                <w:sz w:val="20"/>
                <w:szCs w:val="20"/>
              </w:rPr>
            </w:pPr>
            <w:r w:rsidRPr="006F21BB">
              <w:rPr>
                <w:sz w:val="20"/>
                <w:szCs w:val="20"/>
              </w:rPr>
              <w:t xml:space="preserve">Working Memory - processing speed </w:t>
            </w:r>
          </w:p>
        </w:tc>
        <w:tc>
          <w:tcPr>
            <w:tcW w:w="4152" w:type="dxa"/>
          </w:tcPr>
          <w:p w14:paraId="40C77BC3" w14:textId="0CE87215" w:rsidR="006F21BB" w:rsidRPr="006F21BB" w:rsidRDefault="006F21BB" w:rsidP="006F21BB">
            <w:pPr>
              <w:rPr>
                <w:sz w:val="20"/>
                <w:szCs w:val="20"/>
              </w:rPr>
            </w:pPr>
            <w:r w:rsidRPr="006F21BB">
              <w:rPr>
                <w:sz w:val="20"/>
                <w:szCs w:val="20"/>
              </w:rPr>
              <w:t xml:space="preserve">Suitable for 7-16 years. Consist of 3 subtests, Phonological loop, Visuo-spatial sketchpad and Central executive function. </w:t>
            </w:r>
          </w:p>
        </w:tc>
        <w:tc>
          <w:tcPr>
            <w:tcW w:w="1701" w:type="dxa"/>
          </w:tcPr>
          <w:p w14:paraId="3FE3B04C" w14:textId="4C6D3DC9" w:rsidR="006F21BB" w:rsidRPr="006F21BB" w:rsidRDefault="006F21BB" w:rsidP="006F21BB">
            <w:pPr>
              <w:rPr>
                <w:sz w:val="20"/>
                <w:szCs w:val="20"/>
              </w:rPr>
            </w:pPr>
            <w:r w:rsidRPr="006F21BB">
              <w:rPr>
                <w:sz w:val="20"/>
                <w:szCs w:val="20"/>
              </w:rPr>
              <w:t xml:space="preserve">Standardised scores, Age equivalents and centiles </w:t>
            </w:r>
          </w:p>
        </w:tc>
        <w:tc>
          <w:tcPr>
            <w:tcW w:w="1701" w:type="dxa"/>
          </w:tcPr>
          <w:p w14:paraId="1CEF1FE4" w14:textId="15E81DAA" w:rsidR="006F21BB" w:rsidRPr="006F21BB" w:rsidRDefault="006F21BB" w:rsidP="006F21BB">
            <w:pPr>
              <w:rPr>
                <w:sz w:val="20"/>
                <w:szCs w:val="20"/>
              </w:rPr>
            </w:pPr>
            <w:r w:rsidRPr="006F21BB">
              <w:rPr>
                <w:sz w:val="20"/>
                <w:szCs w:val="20"/>
              </w:rPr>
              <w:t xml:space="preserve">The administrator's manual explains how to interpret results and offers advice on strategies to use. </w:t>
            </w:r>
          </w:p>
        </w:tc>
        <w:tc>
          <w:tcPr>
            <w:tcW w:w="2232" w:type="dxa"/>
          </w:tcPr>
          <w:p w14:paraId="1CA71DDC" w14:textId="04C6CDD7" w:rsidR="006F21BB" w:rsidRPr="006F21BB" w:rsidRDefault="006F21BB" w:rsidP="006F21BB">
            <w:pPr>
              <w:rPr>
                <w:sz w:val="20"/>
                <w:szCs w:val="20"/>
              </w:rPr>
            </w:pPr>
            <w:r w:rsidRPr="006F21BB">
              <w:rPr>
                <w:sz w:val="20"/>
                <w:szCs w:val="20"/>
              </w:rPr>
              <w:t xml:space="preserve">GL Assessment </w:t>
            </w:r>
            <w:r w:rsidRPr="006F21BB">
              <w:rPr>
                <w:color w:val="0000FF"/>
                <w:sz w:val="20"/>
                <w:szCs w:val="20"/>
              </w:rPr>
              <w:t xml:space="preserve">https://www.gl-assessment.co.uk/products/lucid-recall/ </w:t>
            </w:r>
          </w:p>
        </w:tc>
        <w:tc>
          <w:tcPr>
            <w:tcW w:w="1596" w:type="dxa"/>
          </w:tcPr>
          <w:p w14:paraId="523144F5" w14:textId="59D364BB" w:rsidR="006F21BB" w:rsidRPr="006F21BB" w:rsidRDefault="006F21BB" w:rsidP="006F21BB">
            <w:pPr>
              <w:rPr>
                <w:sz w:val="20"/>
                <w:szCs w:val="20"/>
              </w:rPr>
            </w:pPr>
            <w:r w:rsidRPr="006F21BB">
              <w:rPr>
                <w:sz w:val="20"/>
                <w:szCs w:val="20"/>
              </w:rPr>
              <w:t xml:space="preserve">Computerised tests, more enjoyable format, results interpreted graphical. Cost implication as licence needs renewing annually. </w:t>
            </w:r>
          </w:p>
        </w:tc>
      </w:tr>
      <w:tr w:rsidR="006F21BB" w:rsidRPr="00652454" w14:paraId="02668414" w14:textId="77777777" w:rsidTr="005747E1">
        <w:trPr>
          <w:gridAfter w:val="1"/>
          <w:wAfter w:w="51" w:type="dxa"/>
          <w:trHeight w:val="378"/>
        </w:trPr>
        <w:tc>
          <w:tcPr>
            <w:tcW w:w="1379" w:type="dxa"/>
          </w:tcPr>
          <w:p w14:paraId="07494275" w14:textId="1DCC398B" w:rsidR="006F21BB" w:rsidRPr="006F21BB" w:rsidRDefault="006F21BB" w:rsidP="006F21BB">
            <w:pPr>
              <w:rPr>
                <w:sz w:val="20"/>
                <w:szCs w:val="20"/>
              </w:rPr>
            </w:pPr>
            <w:r w:rsidRPr="006F21BB">
              <w:rPr>
                <w:sz w:val="20"/>
                <w:szCs w:val="20"/>
              </w:rPr>
              <w:t xml:space="preserve">Digit Memory Test </w:t>
            </w:r>
          </w:p>
        </w:tc>
        <w:tc>
          <w:tcPr>
            <w:tcW w:w="2590" w:type="dxa"/>
          </w:tcPr>
          <w:p w14:paraId="20873130" w14:textId="3EC85AA5" w:rsidR="006F21BB" w:rsidRPr="006F21BB" w:rsidRDefault="006F21BB" w:rsidP="006F21BB">
            <w:pPr>
              <w:rPr>
                <w:sz w:val="20"/>
                <w:szCs w:val="20"/>
              </w:rPr>
            </w:pPr>
            <w:r w:rsidRPr="006F21BB">
              <w:rPr>
                <w:sz w:val="20"/>
                <w:szCs w:val="20"/>
              </w:rPr>
              <w:t xml:space="preserve">Working Memory </w:t>
            </w:r>
          </w:p>
        </w:tc>
        <w:tc>
          <w:tcPr>
            <w:tcW w:w="4152" w:type="dxa"/>
          </w:tcPr>
          <w:p w14:paraId="7D76B821" w14:textId="274A3AEB" w:rsidR="006F21BB" w:rsidRPr="006F21BB" w:rsidRDefault="006F21BB" w:rsidP="006F21BB">
            <w:pPr>
              <w:rPr>
                <w:sz w:val="20"/>
                <w:szCs w:val="20"/>
              </w:rPr>
            </w:pPr>
            <w:r w:rsidRPr="006F21BB">
              <w:rPr>
                <w:sz w:val="20"/>
                <w:szCs w:val="20"/>
              </w:rPr>
              <w:t xml:space="preserve">Recall of graded sequences of numbers repeated forwards and then backwards. </w:t>
            </w:r>
          </w:p>
        </w:tc>
        <w:tc>
          <w:tcPr>
            <w:tcW w:w="1701" w:type="dxa"/>
          </w:tcPr>
          <w:p w14:paraId="4E82C4F2" w14:textId="65C30E14" w:rsidR="006F21BB" w:rsidRPr="006F21BB" w:rsidRDefault="006F21BB" w:rsidP="006F21BB">
            <w:pPr>
              <w:rPr>
                <w:sz w:val="20"/>
                <w:szCs w:val="20"/>
              </w:rPr>
            </w:pPr>
            <w:r w:rsidRPr="006F21BB">
              <w:rPr>
                <w:sz w:val="20"/>
                <w:szCs w:val="20"/>
              </w:rPr>
              <w:t xml:space="preserve">Standardised scores and percentiles </w:t>
            </w:r>
          </w:p>
        </w:tc>
        <w:tc>
          <w:tcPr>
            <w:tcW w:w="1701" w:type="dxa"/>
          </w:tcPr>
          <w:p w14:paraId="09CA549B" w14:textId="070004C3" w:rsidR="006F21BB" w:rsidRPr="006F21BB" w:rsidRDefault="006F21BB" w:rsidP="006F21BB">
            <w:pPr>
              <w:rPr>
                <w:sz w:val="20"/>
                <w:szCs w:val="20"/>
              </w:rPr>
            </w:pPr>
            <w:r w:rsidRPr="006F21BB">
              <w:rPr>
                <w:sz w:val="20"/>
                <w:szCs w:val="20"/>
              </w:rPr>
              <w:t xml:space="preserve">No </w:t>
            </w:r>
          </w:p>
        </w:tc>
        <w:tc>
          <w:tcPr>
            <w:tcW w:w="2232" w:type="dxa"/>
          </w:tcPr>
          <w:p w14:paraId="321C65DF" w14:textId="26C36B1B" w:rsidR="006F21BB" w:rsidRPr="006F21BB" w:rsidRDefault="006F21BB" w:rsidP="006F21BB">
            <w:pPr>
              <w:rPr>
                <w:sz w:val="20"/>
                <w:szCs w:val="20"/>
              </w:rPr>
            </w:pPr>
            <w:r w:rsidRPr="006F21BB">
              <w:rPr>
                <w:color w:val="0000FF"/>
                <w:sz w:val="20"/>
                <w:szCs w:val="20"/>
              </w:rPr>
              <w:t xml:space="preserve">www.dyslexia-international.org/content/Informal%20tests/Digitspan.pdf </w:t>
            </w:r>
          </w:p>
        </w:tc>
        <w:tc>
          <w:tcPr>
            <w:tcW w:w="1596" w:type="dxa"/>
          </w:tcPr>
          <w:p w14:paraId="067CF242" w14:textId="31F0C27A" w:rsidR="006F21BB" w:rsidRPr="006F21BB" w:rsidRDefault="006F21BB" w:rsidP="006F21BB">
            <w:pPr>
              <w:rPr>
                <w:sz w:val="20"/>
                <w:szCs w:val="20"/>
              </w:rPr>
            </w:pPr>
            <w:r w:rsidRPr="006F21BB">
              <w:rPr>
                <w:sz w:val="20"/>
                <w:szCs w:val="20"/>
              </w:rPr>
              <w:t xml:space="preserve">Very quick and easy to administer and score. </w:t>
            </w:r>
          </w:p>
        </w:tc>
      </w:tr>
      <w:tr w:rsidR="006F21BB" w:rsidRPr="00652454" w14:paraId="44995C78" w14:textId="77777777" w:rsidTr="005747E1">
        <w:trPr>
          <w:gridAfter w:val="1"/>
          <w:wAfter w:w="51" w:type="dxa"/>
          <w:trHeight w:val="378"/>
        </w:trPr>
        <w:tc>
          <w:tcPr>
            <w:tcW w:w="1379" w:type="dxa"/>
          </w:tcPr>
          <w:p w14:paraId="1FD8E294" w14:textId="6411C2E5" w:rsidR="006F21BB" w:rsidRPr="006F21BB" w:rsidRDefault="006F21BB" w:rsidP="006F21BB">
            <w:pPr>
              <w:rPr>
                <w:sz w:val="20"/>
                <w:szCs w:val="20"/>
              </w:rPr>
            </w:pPr>
            <w:r w:rsidRPr="006F21BB">
              <w:rPr>
                <w:sz w:val="20"/>
                <w:szCs w:val="20"/>
              </w:rPr>
              <w:t xml:space="preserve">Performance Indicators for Valued Assessment and Targeted learning (PIVATS) </w:t>
            </w:r>
          </w:p>
        </w:tc>
        <w:tc>
          <w:tcPr>
            <w:tcW w:w="2590" w:type="dxa"/>
          </w:tcPr>
          <w:p w14:paraId="5E791025" w14:textId="186EB944" w:rsidR="006F21BB" w:rsidRPr="006F21BB" w:rsidRDefault="006F21BB" w:rsidP="006F21BB">
            <w:pPr>
              <w:rPr>
                <w:sz w:val="20"/>
                <w:szCs w:val="20"/>
              </w:rPr>
            </w:pPr>
            <w:r w:rsidRPr="006F21BB">
              <w:rPr>
                <w:sz w:val="20"/>
                <w:szCs w:val="20"/>
              </w:rPr>
              <w:t xml:space="preserve">System to assess learning and set targets for pupils well below national expectations for their age. </w:t>
            </w:r>
          </w:p>
        </w:tc>
        <w:tc>
          <w:tcPr>
            <w:tcW w:w="4152" w:type="dxa"/>
          </w:tcPr>
          <w:p w14:paraId="656D471D" w14:textId="6AC612A8" w:rsidR="006F21BB" w:rsidRPr="006F21BB" w:rsidRDefault="006F21BB" w:rsidP="006F21BB">
            <w:pPr>
              <w:rPr>
                <w:sz w:val="20"/>
                <w:szCs w:val="20"/>
              </w:rPr>
            </w:pPr>
            <w:r w:rsidRPr="006F21BB">
              <w:rPr>
                <w:sz w:val="20"/>
                <w:szCs w:val="20"/>
              </w:rPr>
              <w:t xml:space="preserve">Measures small steps in attainment, within the PIVATS structure. P scales broken down into small steps up to the revised national curriculum Y4 age related expectations. </w:t>
            </w:r>
          </w:p>
        </w:tc>
        <w:tc>
          <w:tcPr>
            <w:tcW w:w="1701" w:type="dxa"/>
          </w:tcPr>
          <w:p w14:paraId="2C4DFE0D" w14:textId="4BC6B6A2" w:rsidR="006F21BB" w:rsidRPr="006F21BB" w:rsidRDefault="006F21BB" w:rsidP="006F21BB">
            <w:pPr>
              <w:rPr>
                <w:sz w:val="20"/>
                <w:szCs w:val="20"/>
              </w:rPr>
            </w:pPr>
            <w:r w:rsidRPr="006F21BB">
              <w:rPr>
                <w:sz w:val="20"/>
                <w:szCs w:val="20"/>
              </w:rPr>
              <w:t xml:space="preserve">No </w:t>
            </w:r>
          </w:p>
        </w:tc>
        <w:tc>
          <w:tcPr>
            <w:tcW w:w="1701" w:type="dxa"/>
          </w:tcPr>
          <w:p w14:paraId="4717FC62" w14:textId="21594B95" w:rsidR="006F21BB" w:rsidRPr="006F21BB" w:rsidRDefault="006F21BB" w:rsidP="006F21BB">
            <w:pPr>
              <w:rPr>
                <w:sz w:val="20"/>
                <w:szCs w:val="20"/>
              </w:rPr>
            </w:pPr>
            <w:r w:rsidRPr="006F21BB">
              <w:rPr>
                <w:sz w:val="20"/>
                <w:szCs w:val="20"/>
              </w:rPr>
              <w:t xml:space="preserve">No </w:t>
            </w:r>
          </w:p>
        </w:tc>
        <w:tc>
          <w:tcPr>
            <w:tcW w:w="2232" w:type="dxa"/>
          </w:tcPr>
          <w:p w14:paraId="7E3A1643" w14:textId="79B547BA" w:rsidR="006F21BB" w:rsidRPr="006F21BB" w:rsidRDefault="006F21BB" w:rsidP="006F21BB">
            <w:pPr>
              <w:rPr>
                <w:color w:val="0000FF"/>
                <w:sz w:val="20"/>
                <w:szCs w:val="20"/>
              </w:rPr>
            </w:pPr>
            <w:r w:rsidRPr="006F21BB">
              <w:rPr>
                <w:color w:val="0000FF"/>
                <w:sz w:val="20"/>
                <w:szCs w:val="20"/>
              </w:rPr>
              <w:t xml:space="preserve">www.lancashire.gov.uk/pivats </w:t>
            </w:r>
          </w:p>
        </w:tc>
        <w:tc>
          <w:tcPr>
            <w:tcW w:w="1596" w:type="dxa"/>
          </w:tcPr>
          <w:p w14:paraId="1575004E" w14:textId="77777777" w:rsidR="006F21BB" w:rsidRPr="006F21BB" w:rsidRDefault="006F21BB" w:rsidP="006F21BB">
            <w:pPr>
              <w:rPr>
                <w:sz w:val="20"/>
                <w:szCs w:val="20"/>
              </w:rPr>
            </w:pPr>
          </w:p>
        </w:tc>
      </w:tr>
      <w:tr w:rsidR="003561C6" w:rsidRPr="00652454" w14:paraId="49D286DA" w14:textId="77777777" w:rsidTr="005747E1">
        <w:trPr>
          <w:gridAfter w:val="1"/>
          <w:wAfter w:w="51" w:type="dxa"/>
          <w:trHeight w:val="378"/>
        </w:trPr>
        <w:tc>
          <w:tcPr>
            <w:tcW w:w="1379" w:type="dxa"/>
          </w:tcPr>
          <w:p w14:paraId="0618665D" w14:textId="7C6FEA0B" w:rsidR="003561C6" w:rsidRPr="006F21BB" w:rsidRDefault="003561C6" w:rsidP="006F21BB">
            <w:pPr>
              <w:rPr>
                <w:sz w:val="20"/>
                <w:szCs w:val="20"/>
              </w:rPr>
            </w:pPr>
            <w:r>
              <w:rPr>
                <w:sz w:val="20"/>
                <w:szCs w:val="20"/>
              </w:rPr>
              <w:t>WRAPS</w:t>
            </w:r>
          </w:p>
        </w:tc>
        <w:tc>
          <w:tcPr>
            <w:tcW w:w="2590" w:type="dxa"/>
          </w:tcPr>
          <w:p w14:paraId="711BC484" w14:textId="11799FCF" w:rsidR="003561C6" w:rsidRPr="006F21BB" w:rsidRDefault="003561C6" w:rsidP="006F21BB">
            <w:pPr>
              <w:rPr>
                <w:sz w:val="20"/>
                <w:szCs w:val="20"/>
              </w:rPr>
            </w:pPr>
            <w:r>
              <w:rPr>
                <w:sz w:val="20"/>
                <w:szCs w:val="20"/>
              </w:rPr>
              <w:t>Literacy</w:t>
            </w:r>
          </w:p>
        </w:tc>
        <w:tc>
          <w:tcPr>
            <w:tcW w:w="4152" w:type="dxa"/>
          </w:tcPr>
          <w:p w14:paraId="514EE7C6" w14:textId="37711D0C" w:rsidR="003561C6" w:rsidRPr="006F21BB" w:rsidRDefault="003561C6" w:rsidP="006F21BB">
            <w:pPr>
              <w:rPr>
                <w:sz w:val="20"/>
                <w:szCs w:val="20"/>
              </w:rPr>
            </w:pPr>
            <w:r>
              <w:rPr>
                <w:sz w:val="20"/>
                <w:szCs w:val="20"/>
              </w:rPr>
              <w:t>Word recognition and phonological screening</w:t>
            </w:r>
            <w:r w:rsidR="002B4291">
              <w:rPr>
                <w:sz w:val="20"/>
                <w:szCs w:val="20"/>
              </w:rPr>
              <w:t xml:space="preserve"> – gives word recognition age</w:t>
            </w:r>
          </w:p>
        </w:tc>
        <w:tc>
          <w:tcPr>
            <w:tcW w:w="1701" w:type="dxa"/>
          </w:tcPr>
          <w:p w14:paraId="5B1E7F74" w14:textId="3855DE96" w:rsidR="003561C6" w:rsidRPr="006F21BB" w:rsidRDefault="003561C6" w:rsidP="006F21BB">
            <w:pPr>
              <w:rPr>
                <w:sz w:val="20"/>
                <w:szCs w:val="20"/>
              </w:rPr>
            </w:pPr>
            <w:r>
              <w:rPr>
                <w:sz w:val="20"/>
                <w:szCs w:val="20"/>
              </w:rPr>
              <w:t>Yes</w:t>
            </w:r>
          </w:p>
        </w:tc>
        <w:tc>
          <w:tcPr>
            <w:tcW w:w="1701" w:type="dxa"/>
          </w:tcPr>
          <w:p w14:paraId="3C0C6DE4" w14:textId="7429298B" w:rsidR="003561C6" w:rsidRPr="006F21BB" w:rsidRDefault="003561C6" w:rsidP="006F21BB">
            <w:pPr>
              <w:rPr>
                <w:sz w:val="20"/>
                <w:szCs w:val="20"/>
              </w:rPr>
            </w:pPr>
            <w:r>
              <w:rPr>
                <w:sz w:val="20"/>
                <w:szCs w:val="20"/>
              </w:rPr>
              <w:t>No</w:t>
            </w:r>
          </w:p>
        </w:tc>
        <w:tc>
          <w:tcPr>
            <w:tcW w:w="2232" w:type="dxa"/>
          </w:tcPr>
          <w:p w14:paraId="43E09B1F" w14:textId="77777777" w:rsidR="003561C6" w:rsidRPr="006F21BB" w:rsidRDefault="003561C6" w:rsidP="006F21BB">
            <w:pPr>
              <w:rPr>
                <w:color w:val="0000FF"/>
                <w:sz w:val="20"/>
                <w:szCs w:val="20"/>
              </w:rPr>
            </w:pPr>
          </w:p>
        </w:tc>
        <w:tc>
          <w:tcPr>
            <w:tcW w:w="1596" w:type="dxa"/>
          </w:tcPr>
          <w:p w14:paraId="1AABBF31" w14:textId="6ADBB8ED" w:rsidR="003561C6" w:rsidRPr="006F21BB" w:rsidRDefault="003561C6" w:rsidP="006F21BB">
            <w:pPr>
              <w:rPr>
                <w:sz w:val="20"/>
                <w:szCs w:val="20"/>
              </w:rPr>
            </w:pPr>
            <w:r>
              <w:rPr>
                <w:sz w:val="20"/>
                <w:szCs w:val="20"/>
              </w:rPr>
              <w:t xml:space="preserve">Quick and easy </w:t>
            </w:r>
            <w:r w:rsidR="002B4291">
              <w:rPr>
                <w:sz w:val="20"/>
                <w:szCs w:val="20"/>
              </w:rPr>
              <w:t>assessment tool</w:t>
            </w:r>
          </w:p>
        </w:tc>
      </w:tr>
      <w:tr w:rsidR="002B4291" w:rsidRPr="00652454" w14:paraId="70ABCAD7" w14:textId="77777777" w:rsidTr="005747E1">
        <w:trPr>
          <w:gridAfter w:val="1"/>
          <w:wAfter w:w="51" w:type="dxa"/>
          <w:trHeight w:val="378"/>
        </w:trPr>
        <w:tc>
          <w:tcPr>
            <w:tcW w:w="1379" w:type="dxa"/>
          </w:tcPr>
          <w:p w14:paraId="483A68F9" w14:textId="5AA0D525" w:rsidR="002B4291" w:rsidRDefault="002B4291" w:rsidP="006F21BB">
            <w:pPr>
              <w:rPr>
                <w:sz w:val="20"/>
                <w:szCs w:val="20"/>
              </w:rPr>
            </w:pPr>
            <w:r>
              <w:rPr>
                <w:sz w:val="20"/>
                <w:szCs w:val="20"/>
              </w:rPr>
              <w:t>DRA</w:t>
            </w:r>
          </w:p>
        </w:tc>
        <w:tc>
          <w:tcPr>
            <w:tcW w:w="2590" w:type="dxa"/>
          </w:tcPr>
          <w:p w14:paraId="03D9FE83" w14:textId="6004A5E2" w:rsidR="002B4291" w:rsidRDefault="002B4291" w:rsidP="006F21BB">
            <w:pPr>
              <w:rPr>
                <w:sz w:val="20"/>
                <w:szCs w:val="20"/>
              </w:rPr>
            </w:pPr>
            <w:r>
              <w:rPr>
                <w:sz w:val="20"/>
                <w:szCs w:val="20"/>
              </w:rPr>
              <w:t>Literacy</w:t>
            </w:r>
          </w:p>
        </w:tc>
        <w:tc>
          <w:tcPr>
            <w:tcW w:w="4152" w:type="dxa"/>
          </w:tcPr>
          <w:p w14:paraId="5D05AA33" w14:textId="5D8C0D74" w:rsidR="002B4291" w:rsidRDefault="002B4291" w:rsidP="006F21BB">
            <w:pPr>
              <w:rPr>
                <w:sz w:val="20"/>
                <w:szCs w:val="20"/>
              </w:rPr>
            </w:pPr>
            <w:r>
              <w:rPr>
                <w:sz w:val="20"/>
                <w:szCs w:val="20"/>
              </w:rPr>
              <w:t xml:space="preserve">Diagnostic reading Analysis – assesses decoding, fluency and comprehension </w:t>
            </w:r>
          </w:p>
        </w:tc>
        <w:tc>
          <w:tcPr>
            <w:tcW w:w="1701" w:type="dxa"/>
          </w:tcPr>
          <w:p w14:paraId="3D5F52B9" w14:textId="690D9321" w:rsidR="002B4291" w:rsidRDefault="002B4291" w:rsidP="006F21BB">
            <w:pPr>
              <w:rPr>
                <w:sz w:val="20"/>
                <w:szCs w:val="20"/>
              </w:rPr>
            </w:pPr>
            <w:r>
              <w:rPr>
                <w:sz w:val="20"/>
                <w:szCs w:val="20"/>
              </w:rPr>
              <w:t>Yes</w:t>
            </w:r>
          </w:p>
        </w:tc>
        <w:tc>
          <w:tcPr>
            <w:tcW w:w="1701" w:type="dxa"/>
          </w:tcPr>
          <w:p w14:paraId="0CF56824" w14:textId="460E2875" w:rsidR="002B4291" w:rsidRDefault="002B4291" w:rsidP="006F21BB">
            <w:pPr>
              <w:rPr>
                <w:sz w:val="20"/>
                <w:szCs w:val="20"/>
              </w:rPr>
            </w:pPr>
            <w:r>
              <w:rPr>
                <w:sz w:val="20"/>
                <w:szCs w:val="20"/>
              </w:rPr>
              <w:t>No</w:t>
            </w:r>
          </w:p>
        </w:tc>
        <w:tc>
          <w:tcPr>
            <w:tcW w:w="2232" w:type="dxa"/>
          </w:tcPr>
          <w:p w14:paraId="3DA8D3E4" w14:textId="77777777" w:rsidR="002B4291" w:rsidRPr="006F21BB" w:rsidRDefault="002B4291" w:rsidP="006F21BB">
            <w:pPr>
              <w:rPr>
                <w:color w:val="0000FF"/>
                <w:sz w:val="20"/>
                <w:szCs w:val="20"/>
              </w:rPr>
            </w:pPr>
          </w:p>
        </w:tc>
        <w:tc>
          <w:tcPr>
            <w:tcW w:w="1596" w:type="dxa"/>
          </w:tcPr>
          <w:p w14:paraId="10D5AF1E" w14:textId="242DF8D0" w:rsidR="002B4291" w:rsidRDefault="002B4291" w:rsidP="006F21BB">
            <w:pPr>
              <w:rPr>
                <w:sz w:val="20"/>
                <w:szCs w:val="20"/>
              </w:rPr>
            </w:pPr>
            <w:r>
              <w:rPr>
                <w:sz w:val="20"/>
                <w:szCs w:val="20"/>
              </w:rPr>
              <w:t>Quick and easy, spike profile</w:t>
            </w:r>
          </w:p>
        </w:tc>
      </w:tr>
    </w:tbl>
    <w:p w14:paraId="08D4F1DF" w14:textId="76E0EDD2" w:rsidR="00915E12" w:rsidRDefault="00915E12" w:rsidP="00915E12">
      <w:pPr>
        <w:tabs>
          <w:tab w:val="left" w:pos="3795"/>
        </w:tabs>
        <w:spacing w:after="160" w:line="259" w:lineRule="auto"/>
      </w:pPr>
    </w:p>
    <w:p w14:paraId="2E1097F0" w14:textId="4AED4145" w:rsidR="00D60387" w:rsidRPr="00915E12" w:rsidRDefault="00D60387" w:rsidP="00915E12">
      <w:pPr>
        <w:tabs>
          <w:tab w:val="left" w:pos="945"/>
        </w:tabs>
      </w:pPr>
    </w:p>
    <w:sectPr w:rsidR="00D60387" w:rsidRPr="00915E12" w:rsidSect="00915E12">
      <w:headerReference w:type="default" r:id="rId11"/>
      <w:pgSz w:w="16838" w:h="11906" w:orient="landscape"/>
      <w:pgMar w:top="1560" w:right="1661" w:bottom="707" w:left="1440"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858B0" w14:textId="77777777" w:rsidR="00D355C1" w:rsidRDefault="00D355C1" w:rsidP="00CA2D94">
      <w:r>
        <w:separator/>
      </w:r>
    </w:p>
  </w:endnote>
  <w:endnote w:type="continuationSeparator" w:id="0">
    <w:p w14:paraId="406C2977" w14:textId="77777777" w:rsidR="00D355C1" w:rsidRDefault="00D355C1" w:rsidP="00CA2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75C71" w14:textId="13DF495B" w:rsidR="001A2372" w:rsidRDefault="001A2372" w:rsidP="00D527DC">
    <w:pPr>
      <w:pStyle w:val="Footer"/>
      <w:pBdr>
        <w:top w:val="single" w:sz="4" w:space="4" w:color="auto"/>
      </w:pBdr>
      <w:tabs>
        <w:tab w:val="clear" w:pos="4513"/>
        <w:tab w:val="clear" w:pos="9026"/>
        <w:tab w:val="center" w:pos="6804"/>
      </w:tabs>
      <w:spacing w:before="120"/>
      <w:ind w:left="-567" w:right="-1147"/>
    </w:pPr>
    <w:r>
      <w:rPr>
        <w:noProof/>
      </w:rPr>
      <mc:AlternateContent>
        <mc:Choice Requires="wps">
          <w:drawing>
            <wp:anchor distT="0" distB="0" distL="114300" distR="114300" simplePos="0" relativeHeight="251682816" behindDoc="1" locked="0" layoutInCell="1" allowOverlap="1" wp14:anchorId="1898B4F9" wp14:editId="6EE0224D">
              <wp:simplePos x="0" y="0"/>
              <wp:positionH relativeFrom="column">
                <wp:posOffset>8391525</wp:posOffset>
              </wp:positionH>
              <wp:positionV relativeFrom="paragraph">
                <wp:posOffset>290195</wp:posOffset>
              </wp:positionV>
              <wp:extent cx="1381125" cy="409575"/>
              <wp:effectExtent l="0" t="0" r="9525" b="9525"/>
              <wp:wrapNone/>
              <wp:docPr id="95" name="Arrow: Pentagon 95"/>
              <wp:cNvGraphicFramePr/>
              <a:graphic xmlns:a="http://schemas.openxmlformats.org/drawingml/2006/main">
                <a:graphicData uri="http://schemas.microsoft.com/office/word/2010/wordprocessingShape">
                  <wps:wsp>
                    <wps:cNvSpPr/>
                    <wps:spPr>
                      <a:xfrm flipH="1">
                        <a:off x="0" y="0"/>
                        <a:ext cx="1381125" cy="409575"/>
                      </a:xfrm>
                      <a:prstGeom prst="homePlate">
                        <a:avLst/>
                      </a:prstGeom>
                      <a:solidFill>
                        <a:srgbClr val="0080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4D367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95" o:spid="_x0000_s1026" type="#_x0000_t15" style="position:absolute;margin-left:660.75pt;margin-top:22.85pt;width:108.75pt;height:32.25pt;flip:x;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" adj="18397" fillcolor="teal" stroked="f" strokeweight="1pt"/>
          </w:pict>
        </mc:Fallback>
      </mc:AlternateContent>
    </w:r>
    <w:r>
      <w:rPr>
        <w:noProof/>
      </w:rPr>
      <w:drawing>
        <wp:anchor distT="0" distB="0" distL="114300" distR="114300" simplePos="0" relativeHeight="251683840" behindDoc="1" locked="0" layoutInCell="1" allowOverlap="1" wp14:anchorId="7B4F70A6" wp14:editId="37C5D933">
          <wp:simplePos x="0" y="0"/>
          <wp:positionH relativeFrom="column">
            <wp:posOffset>-409575</wp:posOffset>
          </wp:positionH>
          <wp:positionV relativeFrom="paragraph">
            <wp:posOffset>111125</wp:posOffset>
          </wp:positionV>
          <wp:extent cx="1190625" cy="522300"/>
          <wp:effectExtent l="0" t="0" r="0" b="0"/>
          <wp:wrapNone/>
          <wp:docPr id="16" name="Picture 16"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190625" cy="522300"/>
                  </a:xfrm>
                  <a:prstGeom prst="rect">
                    <a:avLst/>
                  </a:prstGeom>
                </pic:spPr>
              </pic:pic>
            </a:graphicData>
          </a:graphic>
          <wp14:sizeRelH relativeFrom="margin">
            <wp14:pctWidth>0</wp14:pctWidth>
          </wp14:sizeRelH>
          <wp14:sizeRelV relativeFrom="margin">
            <wp14:pctHeight>0</wp14:pctHeight>
          </wp14:sizeRelV>
        </wp:anchor>
      </w:drawing>
    </w:r>
    <w:r w:rsidR="00D527DC">
      <w:tab/>
    </w:r>
    <w:r w:rsidR="00D527DC">
      <w:tab/>
    </w:r>
    <w:r w:rsidR="00D527DC">
      <w:tab/>
    </w:r>
    <w:r w:rsidR="00D527DC">
      <w:tab/>
    </w:r>
    <w:r w:rsidR="00D527DC">
      <w:tab/>
    </w:r>
    <w:r w:rsidR="00D527DC">
      <w:tab/>
    </w:r>
    <w:r w:rsidR="00D527DC">
      <w:tab/>
    </w:r>
    <w:r>
      <w:tab/>
    </w:r>
    <w:r>
      <w:tab/>
    </w:r>
    <w:r>
      <w:tab/>
    </w:r>
    <w:r>
      <w:tab/>
    </w:r>
  </w:p>
  <w:p w14:paraId="6CEE9A0C" w14:textId="549FDC9D" w:rsidR="00D527DC" w:rsidRDefault="001A2372" w:rsidP="00D527DC">
    <w:pPr>
      <w:pStyle w:val="Footer"/>
      <w:pBdr>
        <w:top w:val="single" w:sz="4" w:space="4" w:color="auto"/>
      </w:pBdr>
      <w:tabs>
        <w:tab w:val="clear" w:pos="4513"/>
        <w:tab w:val="clear" w:pos="9026"/>
        <w:tab w:val="center" w:pos="6804"/>
      </w:tabs>
      <w:spacing w:before="120"/>
      <w:ind w:left="-567" w:right="-1147"/>
    </w:pPr>
    <w:r>
      <w:tab/>
    </w:r>
    <w:r>
      <w:tab/>
    </w:r>
    <w:r>
      <w:tab/>
    </w:r>
    <w:r>
      <w:tab/>
    </w:r>
    <w:r>
      <w:tab/>
    </w:r>
    <w:r>
      <w:tab/>
    </w:r>
    <w:r>
      <w:tab/>
    </w:r>
    <w:r>
      <w:tab/>
    </w:r>
    <w:r>
      <w:tab/>
    </w:r>
    <w:r>
      <w:tab/>
    </w:r>
    <w:r>
      <w:tab/>
    </w:r>
    <w:r w:rsidR="00D527DC" w:rsidRPr="004253BE">
      <w:rPr>
        <w:b/>
        <w:color w:val="FFFFFF" w:themeColor="background1"/>
      </w:rPr>
      <w:t>p</w:t>
    </w:r>
    <w:r w:rsidR="00D527DC" w:rsidRPr="004253BE">
      <w:rPr>
        <w:b/>
        <w:color w:val="FFFFFF" w:themeColor="background1"/>
      </w:rPr>
      <w:fldChar w:fldCharType="begin"/>
    </w:r>
    <w:r w:rsidR="00D527DC" w:rsidRPr="004253BE">
      <w:rPr>
        <w:b/>
        <w:color w:val="FFFFFF" w:themeColor="background1"/>
      </w:rPr>
      <w:instrText xml:space="preserve"> PAGE   \* MERGEFORMAT </w:instrText>
    </w:r>
    <w:r w:rsidR="00D527DC" w:rsidRPr="004253BE">
      <w:rPr>
        <w:b/>
        <w:color w:val="FFFFFF" w:themeColor="background1"/>
      </w:rPr>
      <w:fldChar w:fldCharType="separate"/>
    </w:r>
    <w:r w:rsidR="00D527DC">
      <w:rPr>
        <w:b/>
        <w:color w:val="FFFFFF" w:themeColor="background1"/>
      </w:rPr>
      <w:t>4</w:t>
    </w:r>
    <w:r w:rsidR="00D527DC" w:rsidRPr="004253BE">
      <w:rPr>
        <w:b/>
        <w:noProof/>
        <w:color w:val="FFFFFF" w:themeColor="background1"/>
      </w:rPr>
      <w:fldChar w:fldCharType="end"/>
    </w:r>
    <w:r w:rsidR="00D527DC" w:rsidRPr="004253BE">
      <w:rPr>
        <w:b/>
        <w:noProof/>
        <w:color w:val="FFFFFF" w:themeColor="background1"/>
      </w:rPr>
      <w:ptab w:relativeTo="margin" w:alignment="right" w:leader="none"/>
    </w:r>
  </w:p>
  <w:p w14:paraId="656AA776" w14:textId="3EC29B9C" w:rsidR="00D527DC" w:rsidRDefault="00D527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10976" w14:textId="77777777" w:rsidR="00D355C1" w:rsidRDefault="00D355C1" w:rsidP="00CA2D94">
      <w:r>
        <w:separator/>
      </w:r>
    </w:p>
  </w:footnote>
  <w:footnote w:type="continuationSeparator" w:id="0">
    <w:p w14:paraId="5FB3C8B0" w14:textId="77777777" w:rsidR="00D355C1" w:rsidRDefault="00D355C1" w:rsidP="00CA2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A22A8" w14:textId="77777777" w:rsidR="00B069AC" w:rsidRDefault="00B069AC">
    <w:pPr>
      <w:pStyle w:val="Header"/>
    </w:pPr>
    <w:r>
      <w:rPr>
        <w:noProof/>
      </w:rPr>
      <mc:AlternateContent>
        <mc:Choice Requires="wps">
          <w:drawing>
            <wp:anchor distT="0" distB="0" distL="114300" distR="114300" simplePos="0" relativeHeight="251672576" behindDoc="0" locked="0" layoutInCell="1" allowOverlap="1" wp14:anchorId="5D606EA8" wp14:editId="578204E3">
              <wp:simplePos x="0" y="0"/>
              <wp:positionH relativeFrom="column">
                <wp:posOffset>-1057275</wp:posOffset>
              </wp:positionH>
              <wp:positionV relativeFrom="paragraph">
                <wp:posOffset>-133985</wp:posOffset>
              </wp:positionV>
              <wp:extent cx="6939724" cy="613410"/>
              <wp:effectExtent l="0" t="0" r="33020" b="15240"/>
              <wp:wrapNone/>
              <wp:docPr id="116" name="Arrow: Pentagon 116"/>
              <wp:cNvGraphicFramePr/>
              <a:graphic xmlns:a="http://schemas.openxmlformats.org/drawingml/2006/main">
                <a:graphicData uri="http://schemas.microsoft.com/office/word/2010/wordprocessingShape">
                  <wps:wsp>
                    <wps:cNvSpPr/>
                    <wps:spPr>
                      <a:xfrm>
                        <a:off x="0" y="0"/>
                        <a:ext cx="6939724" cy="61341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0C7F1B" w14:textId="0C288AA3" w:rsidR="00B069AC" w:rsidRPr="007258C1" w:rsidRDefault="00B069AC" w:rsidP="004253BE">
                          <w:pPr>
                            <w:pStyle w:val="Heading1"/>
                            <w:tabs>
                              <w:tab w:val="left" w:pos="1134"/>
                            </w:tabs>
                            <w:ind w:left="993" w:hanging="993"/>
                            <w:rPr>
                              <w:color w:val="FFFFFF" w:themeColor="background1"/>
                            </w:rPr>
                          </w:pPr>
                          <w:r>
                            <w:rPr>
                              <w:color w:val="FFFFFF" w:themeColor="background1"/>
                            </w:rPr>
                            <w:tab/>
                            <w:t>Section 3: Assessment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D606EA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6" o:spid="_x0000_s1029" type="#_x0000_t15" style="position:absolute;margin-left:-83.25pt;margin-top:-10.55pt;width:546.45pt;height:48.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" adj="20645" fillcolor="teal" strokecolor="#1f3763 [1604]" strokeweight="1pt">
              <v:textbox>
                <w:txbxContent>
                  <w:p w14:paraId="130C7F1B" w14:textId="0C288AA3" w:rsidR="00B069AC" w:rsidRPr="007258C1" w:rsidRDefault="00B069AC" w:rsidP="004253BE">
                    <w:pPr>
                      <w:pStyle w:val="Heading1"/>
                      <w:tabs>
                        <w:tab w:val="left" w:pos="1134"/>
                      </w:tabs>
                      <w:ind w:left="993" w:hanging="993"/>
                      <w:rPr>
                        <w:color w:val="FFFFFF" w:themeColor="background1"/>
                      </w:rPr>
                    </w:pPr>
                    <w:r>
                      <w:rPr>
                        <w:color w:val="FFFFFF" w:themeColor="background1"/>
                      </w:rPr>
                      <w:tab/>
                      <w:t>Section 3: Assessment Toolkit</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71" w:type="dxa"/>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
      <w:gridCol w:w="1418"/>
      <w:gridCol w:w="2551"/>
      <w:gridCol w:w="4111"/>
      <w:gridCol w:w="1701"/>
      <w:gridCol w:w="1701"/>
      <w:gridCol w:w="2268"/>
      <w:gridCol w:w="1490"/>
      <w:gridCol w:w="69"/>
    </w:tblGrid>
    <w:tr w:rsidR="00A068CC" w:rsidRPr="00652454" w14:paraId="1527A64C" w14:textId="77777777" w:rsidTr="00A068CC">
      <w:trPr>
        <w:gridAfter w:val="1"/>
        <w:wAfter w:w="69" w:type="dxa"/>
        <w:trHeight w:val="378"/>
      </w:trPr>
      <w:tc>
        <w:tcPr>
          <w:tcW w:w="15402" w:type="dxa"/>
          <w:gridSpan w:val="8"/>
          <w:tcBorders>
            <w:top w:val="nil"/>
            <w:left w:val="nil"/>
            <w:bottom w:val="nil"/>
            <w:right w:val="nil"/>
          </w:tcBorders>
          <w:shd w:val="clear" w:color="auto" w:fill="auto"/>
          <w:vAlign w:val="center"/>
        </w:tcPr>
        <w:p w14:paraId="123EFAC9" w14:textId="2FE3CEF5" w:rsidR="00A068CC" w:rsidRPr="00A068CC" w:rsidRDefault="00A068CC" w:rsidP="00A068CC">
          <w:pPr>
            <w:pStyle w:val="whiteheading"/>
            <w:jc w:val="left"/>
            <w:rPr>
              <w:sz w:val="20"/>
              <w:szCs w:val="20"/>
            </w:rPr>
          </w:pPr>
          <w:r>
            <w:rPr>
              <w:noProof/>
            </w:rPr>
            <mc:AlternateContent>
              <mc:Choice Requires="wps">
                <w:drawing>
                  <wp:inline distT="0" distB="0" distL="0" distR="0" wp14:anchorId="3336C4D7" wp14:editId="572A2B32">
                    <wp:extent cx="6939724" cy="613410"/>
                    <wp:effectExtent l="0" t="0" r="33020" b="15240"/>
                    <wp:docPr id="4" name="Arrow: Pentagon 4"/>
                    <wp:cNvGraphicFramePr/>
                    <a:graphic xmlns:a="http://schemas.openxmlformats.org/drawingml/2006/main">
                      <a:graphicData uri="http://schemas.microsoft.com/office/word/2010/wordprocessingShape">
                        <wps:wsp>
                          <wps:cNvSpPr/>
                          <wps:spPr>
                            <a:xfrm>
                              <a:off x="0" y="0"/>
                              <a:ext cx="6939724" cy="613410"/>
                            </a:xfrm>
                            <a:prstGeom prst="homePlate">
                              <a:avLst/>
                            </a:prstGeom>
                            <a:solidFill>
                              <a:srgbClr val="00808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629783" w14:textId="77777777" w:rsidR="00A068CC" w:rsidRPr="007258C1" w:rsidRDefault="00A068CC" w:rsidP="00A068CC">
                                <w:pPr>
                                  <w:pStyle w:val="Heading1"/>
                                  <w:tabs>
                                    <w:tab w:val="left" w:pos="1134"/>
                                  </w:tabs>
                                  <w:ind w:left="993" w:hanging="993"/>
                                  <w:rPr>
                                    <w:color w:val="FFFFFF" w:themeColor="background1"/>
                                  </w:rPr>
                                </w:pPr>
                                <w:r>
                                  <w:rPr>
                                    <w:color w:val="FFFFFF" w:themeColor="background1"/>
                                  </w:rPr>
                                  <w:tab/>
                                  <w:t>Section 3: Assessment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336C4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1030" type="#_x0000_t15" style="width:546.45pt;height:4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" adj="20645" fillcolor="teal" strokecolor="#1f3763 [1604]" strokeweight="1pt">
                    <v:textbox>
                      <w:txbxContent>
                        <w:p w14:paraId="7D629783" w14:textId="77777777" w:rsidR="00A068CC" w:rsidRPr="007258C1" w:rsidRDefault="00A068CC" w:rsidP="00A068CC">
                          <w:pPr>
                            <w:pStyle w:val="Heading1"/>
                            <w:tabs>
                              <w:tab w:val="left" w:pos="1134"/>
                            </w:tabs>
                            <w:ind w:left="993" w:hanging="993"/>
                            <w:rPr>
                              <w:color w:val="FFFFFF" w:themeColor="background1"/>
                            </w:rPr>
                          </w:pPr>
                          <w:r>
                            <w:rPr>
                              <w:color w:val="FFFFFF" w:themeColor="background1"/>
                            </w:rPr>
                            <w:tab/>
                            <w:t>Section 3: Assessment Toolkit</w:t>
                          </w:r>
                        </w:p>
                      </w:txbxContent>
                    </v:textbox>
                    <w10:anchorlock/>
                  </v:shape>
                </w:pict>
              </mc:Fallback>
            </mc:AlternateContent>
          </w:r>
        </w:p>
      </w:tc>
    </w:tr>
    <w:tr w:rsidR="00A068CC" w:rsidRPr="00652454" w14:paraId="481AD0D6" w14:textId="77777777" w:rsidTr="00A068CC">
      <w:trPr>
        <w:gridBefore w:val="1"/>
        <w:wBefore w:w="162" w:type="dxa"/>
        <w:trHeight w:val="378"/>
      </w:trPr>
      <w:tc>
        <w:tcPr>
          <w:tcW w:w="1418" w:type="dxa"/>
          <w:shd w:val="clear" w:color="auto" w:fill="B3FFFF"/>
          <w:vAlign w:val="center"/>
        </w:tcPr>
        <w:p w14:paraId="54835A43" w14:textId="0861697D" w:rsidR="00A068CC" w:rsidRPr="00A068CC" w:rsidRDefault="00A068CC" w:rsidP="00A068CC">
          <w:pPr>
            <w:pStyle w:val="whiteheading"/>
            <w:rPr>
              <w:b/>
              <w:color w:val="auto"/>
              <w:sz w:val="20"/>
              <w:szCs w:val="20"/>
            </w:rPr>
          </w:pPr>
          <w:r w:rsidRPr="00A068CC">
            <w:rPr>
              <w:b/>
              <w:color w:val="auto"/>
              <w:sz w:val="20"/>
              <w:szCs w:val="20"/>
            </w:rPr>
            <w:t>Name of Assessment</w:t>
          </w:r>
        </w:p>
        <w:p w14:paraId="4E2A9368" w14:textId="77777777" w:rsidR="00A068CC" w:rsidRPr="00A068CC" w:rsidRDefault="00A068CC" w:rsidP="00A068CC">
          <w:pPr>
            <w:jc w:val="center"/>
            <w:rPr>
              <w:rFonts w:eastAsiaTheme="minorHAnsi"/>
              <w:b/>
              <w:color w:val="auto"/>
              <w:sz w:val="20"/>
              <w:szCs w:val="20"/>
              <w:lang w:eastAsia="en-US"/>
            </w:rPr>
          </w:pPr>
        </w:p>
      </w:tc>
      <w:tc>
        <w:tcPr>
          <w:tcW w:w="2551" w:type="dxa"/>
          <w:shd w:val="clear" w:color="auto" w:fill="B3FFFF"/>
          <w:vAlign w:val="center"/>
        </w:tcPr>
        <w:p w14:paraId="5265D92B" w14:textId="77777777" w:rsidR="00A068CC" w:rsidRPr="00A068CC" w:rsidRDefault="00A068CC" w:rsidP="00A068CC">
          <w:pPr>
            <w:pStyle w:val="whiteheading"/>
            <w:rPr>
              <w:b/>
              <w:color w:val="auto"/>
              <w:sz w:val="20"/>
              <w:szCs w:val="20"/>
            </w:rPr>
          </w:pPr>
          <w:r w:rsidRPr="00A068CC">
            <w:rPr>
              <w:b/>
              <w:color w:val="auto"/>
              <w:sz w:val="20"/>
              <w:szCs w:val="20"/>
            </w:rPr>
            <w:t>Which need does it assess?</w:t>
          </w:r>
        </w:p>
      </w:tc>
      <w:tc>
        <w:tcPr>
          <w:tcW w:w="4111" w:type="dxa"/>
          <w:shd w:val="clear" w:color="auto" w:fill="B3FFFF"/>
          <w:vAlign w:val="center"/>
        </w:tcPr>
        <w:p w14:paraId="28491F0A" w14:textId="77777777" w:rsidR="00A068CC" w:rsidRPr="00A068CC" w:rsidRDefault="00A068CC" w:rsidP="00A068CC">
          <w:pPr>
            <w:pStyle w:val="whiteheading"/>
            <w:rPr>
              <w:rFonts w:eastAsiaTheme="minorHAnsi"/>
              <w:b/>
              <w:color w:val="auto"/>
              <w:sz w:val="20"/>
              <w:szCs w:val="20"/>
              <w:lang w:eastAsia="en-US"/>
            </w:rPr>
          </w:pPr>
          <w:r w:rsidRPr="00A068CC">
            <w:rPr>
              <w:b/>
              <w:color w:val="auto"/>
              <w:sz w:val="20"/>
              <w:szCs w:val="20"/>
            </w:rPr>
            <w:t>What does it measure/assess? (Brief description)</w:t>
          </w:r>
        </w:p>
      </w:tc>
      <w:tc>
        <w:tcPr>
          <w:tcW w:w="1701" w:type="dxa"/>
          <w:shd w:val="clear" w:color="auto" w:fill="B3FFFF"/>
          <w:vAlign w:val="center"/>
        </w:tcPr>
        <w:p w14:paraId="18388300" w14:textId="77777777" w:rsidR="00A068CC" w:rsidRPr="00A068CC" w:rsidRDefault="00A068CC" w:rsidP="00A068CC">
          <w:pPr>
            <w:pStyle w:val="whiteheading"/>
            <w:rPr>
              <w:b/>
              <w:color w:val="auto"/>
              <w:sz w:val="20"/>
              <w:szCs w:val="20"/>
            </w:rPr>
          </w:pPr>
          <w:r w:rsidRPr="00A068CC">
            <w:rPr>
              <w:b/>
              <w:color w:val="auto"/>
              <w:sz w:val="20"/>
              <w:szCs w:val="20"/>
            </w:rPr>
            <w:t>Does the assessment result in a standardised score?</w:t>
          </w:r>
        </w:p>
      </w:tc>
      <w:tc>
        <w:tcPr>
          <w:tcW w:w="1701" w:type="dxa"/>
          <w:shd w:val="clear" w:color="auto" w:fill="B3FFFF"/>
          <w:vAlign w:val="center"/>
        </w:tcPr>
        <w:p w14:paraId="4B064B99" w14:textId="77777777" w:rsidR="00A068CC" w:rsidRPr="00A068CC" w:rsidRDefault="00A068CC" w:rsidP="00A068CC">
          <w:pPr>
            <w:pStyle w:val="whiteheading"/>
            <w:rPr>
              <w:b/>
              <w:color w:val="auto"/>
              <w:sz w:val="20"/>
              <w:szCs w:val="20"/>
            </w:rPr>
          </w:pPr>
          <w:r w:rsidRPr="00A068CC">
            <w:rPr>
              <w:b/>
              <w:color w:val="auto"/>
              <w:sz w:val="20"/>
              <w:szCs w:val="20"/>
            </w:rPr>
            <w:t>Is formal training or a qualification required to use the assessment?</w:t>
          </w:r>
        </w:p>
      </w:tc>
      <w:tc>
        <w:tcPr>
          <w:tcW w:w="2268" w:type="dxa"/>
          <w:shd w:val="clear" w:color="auto" w:fill="B3FFFF"/>
          <w:vAlign w:val="center"/>
        </w:tcPr>
        <w:p w14:paraId="4B8F1A0D" w14:textId="77777777" w:rsidR="00A068CC" w:rsidRPr="00A068CC" w:rsidRDefault="00A068CC" w:rsidP="00A068CC">
          <w:pPr>
            <w:pStyle w:val="whiteheading"/>
            <w:rPr>
              <w:b/>
              <w:color w:val="auto"/>
              <w:sz w:val="20"/>
              <w:szCs w:val="20"/>
            </w:rPr>
          </w:pPr>
          <w:r w:rsidRPr="00A068CC">
            <w:rPr>
              <w:b/>
              <w:color w:val="auto"/>
              <w:sz w:val="20"/>
              <w:szCs w:val="20"/>
            </w:rPr>
            <w:t>Where is it available from? (e.g. Company name and/or web link if possible)</w:t>
          </w:r>
        </w:p>
      </w:tc>
      <w:tc>
        <w:tcPr>
          <w:tcW w:w="1559" w:type="dxa"/>
          <w:gridSpan w:val="2"/>
          <w:shd w:val="clear" w:color="auto" w:fill="B3FFFF"/>
          <w:vAlign w:val="center"/>
        </w:tcPr>
        <w:p w14:paraId="0382B307" w14:textId="785A2DE7" w:rsidR="00A068CC" w:rsidRPr="00A068CC" w:rsidRDefault="00A068CC" w:rsidP="00A068CC">
          <w:pPr>
            <w:pStyle w:val="whiteheading"/>
            <w:rPr>
              <w:b/>
              <w:color w:val="auto"/>
              <w:sz w:val="20"/>
              <w:szCs w:val="20"/>
            </w:rPr>
          </w:pPr>
          <w:r w:rsidRPr="00A068CC">
            <w:rPr>
              <w:b/>
              <w:color w:val="auto"/>
              <w:sz w:val="20"/>
              <w:szCs w:val="20"/>
            </w:rPr>
            <w:t>Additional comments from SENCOs</w:t>
          </w:r>
        </w:p>
      </w:tc>
    </w:tr>
  </w:tbl>
  <w:p w14:paraId="1678FACE" w14:textId="4820BE15" w:rsidR="00A068CC" w:rsidRDefault="00A06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D2481"/>
    <w:multiLevelType w:val="hybridMultilevel"/>
    <w:tmpl w:val="33908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D95F06"/>
    <w:multiLevelType w:val="hybridMultilevel"/>
    <w:tmpl w:val="6D7A48D2"/>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70007"/>
    <w:multiLevelType w:val="hybridMultilevel"/>
    <w:tmpl w:val="82F8D160"/>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7C0BA6"/>
    <w:multiLevelType w:val="hybridMultilevel"/>
    <w:tmpl w:val="00A4D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BD6ECF"/>
    <w:multiLevelType w:val="hybridMultilevel"/>
    <w:tmpl w:val="35E05988"/>
    <w:lvl w:ilvl="0" w:tplc="ECF4E6AE">
      <w:numFmt w:val="bullet"/>
      <w:pStyle w:val="tabledbullets"/>
      <w:lvlText w:val="•"/>
      <w:lvlJc w:val="left"/>
      <w:pPr>
        <w:ind w:left="1077" w:hanging="360"/>
      </w:pPr>
      <w:rPr>
        <w:rFonts w:ascii="Arial" w:eastAsiaTheme="minorHAnsi" w:hAnsi="Arial" w:cs="Aria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 w15:restartNumberingAfterBreak="0">
    <w:nsid w:val="4BAA07DE"/>
    <w:multiLevelType w:val="hybridMultilevel"/>
    <w:tmpl w:val="0AC69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915BD4"/>
    <w:multiLevelType w:val="hybridMultilevel"/>
    <w:tmpl w:val="39B43C74"/>
    <w:lvl w:ilvl="0" w:tplc="E58E257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2057A"/>
    <w:multiLevelType w:val="hybridMultilevel"/>
    <w:tmpl w:val="A1502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D72D0"/>
    <w:multiLevelType w:val="hybridMultilevel"/>
    <w:tmpl w:val="BD2C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2"/>
  </w:num>
  <w:num w:numId="5">
    <w:abstractNumId w:val="4"/>
  </w:num>
  <w:num w:numId="6">
    <w:abstractNumId w:val="8"/>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008"/>
    <w:rsid w:val="000400CE"/>
    <w:rsid w:val="00061553"/>
    <w:rsid w:val="0009276D"/>
    <w:rsid w:val="000B154D"/>
    <w:rsid w:val="000B696F"/>
    <w:rsid w:val="000C47C9"/>
    <w:rsid w:val="000F2EB3"/>
    <w:rsid w:val="000F660A"/>
    <w:rsid w:val="00105929"/>
    <w:rsid w:val="00114CB8"/>
    <w:rsid w:val="001360F4"/>
    <w:rsid w:val="0014257F"/>
    <w:rsid w:val="00156AE4"/>
    <w:rsid w:val="00184CCF"/>
    <w:rsid w:val="001A2372"/>
    <w:rsid w:val="001C6D19"/>
    <w:rsid w:val="00212199"/>
    <w:rsid w:val="00216844"/>
    <w:rsid w:val="00260E42"/>
    <w:rsid w:val="0026308A"/>
    <w:rsid w:val="00272CC8"/>
    <w:rsid w:val="002B3A28"/>
    <w:rsid w:val="002B4291"/>
    <w:rsid w:val="002D49D1"/>
    <w:rsid w:val="00313265"/>
    <w:rsid w:val="00333E4F"/>
    <w:rsid w:val="003561C6"/>
    <w:rsid w:val="00370F29"/>
    <w:rsid w:val="003E7DF5"/>
    <w:rsid w:val="00400514"/>
    <w:rsid w:val="004253BE"/>
    <w:rsid w:val="00450F1E"/>
    <w:rsid w:val="00452AFD"/>
    <w:rsid w:val="00464609"/>
    <w:rsid w:val="004801EE"/>
    <w:rsid w:val="004B752D"/>
    <w:rsid w:val="004C1DCA"/>
    <w:rsid w:val="004D1043"/>
    <w:rsid w:val="004D5739"/>
    <w:rsid w:val="004F4320"/>
    <w:rsid w:val="005264FC"/>
    <w:rsid w:val="00530271"/>
    <w:rsid w:val="0055240B"/>
    <w:rsid w:val="00556008"/>
    <w:rsid w:val="00565440"/>
    <w:rsid w:val="005745D2"/>
    <w:rsid w:val="005747E1"/>
    <w:rsid w:val="005C44C1"/>
    <w:rsid w:val="00602ACB"/>
    <w:rsid w:val="00603DCD"/>
    <w:rsid w:val="006368D2"/>
    <w:rsid w:val="00652454"/>
    <w:rsid w:val="006528EE"/>
    <w:rsid w:val="00666F30"/>
    <w:rsid w:val="006B1126"/>
    <w:rsid w:val="006E09E0"/>
    <w:rsid w:val="006E18D7"/>
    <w:rsid w:val="006F21BB"/>
    <w:rsid w:val="007029CF"/>
    <w:rsid w:val="007258C1"/>
    <w:rsid w:val="007777A7"/>
    <w:rsid w:val="007962B6"/>
    <w:rsid w:val="007966E6"/>
    <w:rsid w:val="007B427A"/>
    <w:rsid w:val="007D6C3F"/>
    <w:rsid w:val="007F6529"/>
    <w:rsid w:val="008173A2"/>
    <w:rsid w:val="00824C4D"/>
    <w:rsid w:val="00840816"/>
    <w:rsid w:val="00857AFF"/>
    <w:rsid w:val="008B3B70"/>
    <w:rsid w:val="008D42BE"/>
    <w:rsid w:val="008F49E6"/>
    <w:rsid w:val="00907435"/>
    <w:rsid w:val="00915E12"/>
    <w:rsid w:val="009653C6"/>
    <w:rsid w:val="00977785"/>
    <w:rsid w:val="00982C11"/>
    <w:rsid w:val="009F3547"/>
    <w:rsid w:val="00A01750"/>
    <w:rsid w:val="00A0661C"/>
    <w:rsid w:val="00A068CC"/>
    <w:rsid w:val="00A37255"/>
    <w:rsid w:val="00A62BB6"/>
    <w:rsid w:val="00A73448"/>
    <w:rsid w:val="00A94AB9"/>
    <w:rsid w:val="00AA71D5"/>
    <w:rsid w:val="00AB53DC"/>
    <w:rsid w:val="00AC1853"/>
    <w:rsid w:val="00AC75E3"/>
    <w:rsid w:val="00AD647C"/>
    <w:rsid w:val="00B00DEA"/>
    <w:rsid w:val="00B069AC"/>
    <w:rsid w:val="00B13863"/>
    <w:rsid w:val="00B45D59"/>
    <w:rsid w:val="00B467F5"/>
    <w:rsid w:val="00B80EBB"/>
    <w:rsid w:val="00B867A3"/>
    <w:rsid w:val="00BB1AFE"/>
    <w:rsid w:val="00BB5AA3"/>
    <w:rsid w:val="00BE1920"/>
    <w:rsid w:val="00C10627"/>
    <w:rsid w:val="00C64DAF"/>
    <w:rsid w:val="00CA2D94"/>
    <w:rsid w:val="00CA4B00"/>
    <w:rsid w:val="00CB5C7B"/>
    <w:rsid w:val="00CB6642"/>
    <w:rsid w:val="00CC353E"/>
    <w:rsid w:val="00CE51B8"/>
    <w:rsid w:val="00D04519"/>
    <w:rsid w:val="00D31071"/>
    <w:rsid w:val="00D355C1"/>
    <w:rsid w:val="00D3775A"/>
    <w:rsid w:val="00D47138"/>
    <w:rsid w:val="00D527DC"/>
    <w:rsid w:val="00D60387"/>
    <w:rsid w:val="00D626CB"/>
    <w:rsid w:val="00DA0D25"/>
    <w:rsid w:val="00DB0536"/>
    <w:rsid w:val="00DD0D7B"/>
    <w:rsid w:val="00DE3583"/>
    <w:rsid w:val="00E12C7B"/>
    <w:rsid w:val="00E62646"/>
    <w:rsid w:val="00E9178B"/>
    <w:rsid w:val="00ED089A"/>
    <w:rsid w:val="00ED1858"/>
    <w:rsid w:val="00EE0DBC"/>
    <w:rsid w:val="00F64E64"/>
    <w:rsid w:val="00F74079"/>
    <w:rsid w:val="00FA3CA7"/>
    <w:rsid w:val="00FE23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80298"/>
  <w15:chartTrackingRefBased/>
  <w15:docId w15:val="{601720F8-053F-4080-A1AD-992F5AC3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D94"/>
    <w:pPr>
      <w:spacing w:after="0" w:line="240" w:lineRule="auto"/>
    </w:pPr>
    <w:rPr>
      <w:rFonts w:eastAsia="Times New Roman" w:cstheme="minorHAnsi"/>
      <w:color w:val="000000"/>
      <w:lang w:eastAsia="en-GB"/>
    </w:rPr>
  </w:style>
  <w:style w:type="paragraph" w:styleId="Heading1">
    <w:name w:val="heading 1"/>
    <w:link w:val="Heading1Char"/>
    <w:uiPriority w:val="9"/>
    <w:qFormat/>
    <w:rsid w:val="00452AFD"/>
    <w:pPr>
      <w:widowControl w:val="0"/>
      <w:spacing w:after="0" w:line="240" w:lineRule="auto"/>
      <w:ind w:right="261"/>
      <w:outlineLvl w:val="0"/>
    </w:pPr>
    <w:rPr>
      <w:rFonts w:ascii="Rockwell" w:hAnsi="Rockwell" w:cstheme="minorHAnsi"/>
      <w:b/>
      <w:bCs/>
      <w:color w:val="000000"/>
      <w:kern w:val="28"/>
      <w:sz w:val="48"/>
      <w:szCs w:val="48"/>
      <w14:cntxtAlts/>
    </w:rPr>
  </w:style>
  <w:style w:type="paragraph" w:styleId="Heading2">
    <w:name w:val="heading 2"/>
    <w:basedOn w:val="Normal"/>
    <w:next w:val="Normal"/>
    <w:link w:val="Heading2Char"/>
    <w:uiPriority w:val="9"/>
    <w:unhideWhenUsed/>
    <w:qFormat/>
    <w:rsid w:val="00CB5C7B"/>
    <w:pPr>
      <w:outlineLvl w:val="1"/>
    </w:pPr>
    <w:rPr>
      <w:rFonts w:cs="Times New Roman"/>
      <w:b/>
      <w:bCs/>
      <w:color w:val="009999"/>
      <w:sz w:val="36"/>
      <w:szCs w:val="36"/>
    </w:rPr>
  </w:style>
  <w:style w:type="paragraph" w:styleId="Heading3">
    <w:name w:val="heading 3"/>
    <w:basedOn w:val="Normal"/>
    <w:next w:val="Normal"/>
    <w:link w:val="Heading3Char"/>
    <w:uiPriority w:val="9"/>
    <w:unhideWhenUsed/>
    <w:qFormat/>
    <w:rsid w:val="006528EE"/>
    <w:pPr>
      <w:keepNext/>
      <w:keepLines/>
      <w:spacing w:before="40"/>
      <w:outlineLvl w:val="2"/>
    </w:pPr>
    <w:rPr>
      <w:rFonts w:eastAsiaTheme="majorEastAsia"/>
      <w:b/>
      <w:color w:val="1F3763" w:themeColor="accent1" w:themeShade="7F"/>
      <w:sz w:val="32"/>
      <w:szCs w:val="32"/>
    </w:rPr>
  </w:style>
  <w:style w:type="paragraph" w:styleId="Heading4">
    <w:name w:val="heading 4"/>
    <w:basedOn w:val="Normal"/>
    <w:next w:val="Normal"/>
    <w:link w:val="Heading4Char"/>
    <w:uiPriority w:val="9"/>
    <w:unhideWhenUsed/>
    <w:qFormat/>
    <w:rsid w:val="007B427A"/>
    <w:pPr>
      <w:keepNext/>
      <w:keepLines/>
      <w:spacing w:before="40"/>
      <w:outlineLvl w:val="3"/>
    </w:pPr>
    <w:rPr>
      <w:rFonts w:eastAsiaTheme="majorEastAsia"/>
      <w:iCs/>
      <w:color w:val="000000" w:themeColor="text1"/>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link w:val="captionChar"/>
    <w:qFormat/>
    <w:rsid w:val="00B13863"/>
    <w:pPr>
      <w:spacing w:line="192" w:lineRule="auto"/>
      <w:jc w:val="center"/>
    </w:pPr>
    <w:rPr>
      <w:rFonts w:cs="Times New Roman"/>
      <w:bCs/>
      <w:i/>
      <w:iCs/>
      <w:sz w:val="24"/>
      <w:szCs w:val="24"/>
    </w:rPr>
  </w:style>
  <w:style w:type="character" w:customStyle="1" w:styleId="captionChar">
    <w:name w:val="caption Char"/>
    <w:basedOn w:val="DefaultParagraphFont"/>
    <w:link w:val="Caption1"/>
    <w:rsid w:val="00B13863"/>
    <w:rPr>
      <w:rFonts w:ascii="Gill Sans MT" w:eastAsia="Times New Roman" w:hAnsi="Gill Sans MT" w:cs="Times New Roman"/>
      <w:bCs/>
      <w:i/>
      <w:iCs/>
      <w:color w:val="000000"/>
      <w:kern w:val="28"/>
      <w:sz w:val="24"/>
      <w:szCs w:val="24"/>
      <w:lang w:eastAsia="en-GB"/>
      <w14:cntxtAlts/>
    </w:rPr>
  </w:style>
  <w:style w:type="character" w:customStyle="1" w:styleId="Heading1Char">
    <w:name w:val="Heading 1 Char"/>
    <w:basedOn w:val="DefaultParagraphFont"/>
    <w:link w:val="Heading1"/>
    <w:uiPriority w:val="9"/>
    <w:rsid w:val="00452AFD"/>
    <w:rPr>
      <w:rFonts w:ascii="Rockwell" w:hAnsi="Rockwell" w:cstheme="minorHAnsi"/>
      <w:b/>
      <w:bCs/>
      <w:color w:val="000000"/>
      <w:kern w:val="28"/>
      <w:sz w:val="48"/>
      <w:szCs w:val="48"/>
      <w14:cntxtAlts/>
    </w:rPr>
  </w:style>
  <w:style w:type="character" w:customStyle="1" w:styleId="Heading2Char">
    <w:name w:val="Heading 2 Char"/>
    <w:basedOn w:val="DefaultParagraphFont"/>
    <w:link w:val="Heading2"/>
    <w:uiPriority w:val="9"/>
    <w:rsid w:val="00CB5C7B"/>
    <w:rPr>
      <w:rFonts w:eastAsia="Times New Roman" w:cs="Times New Roman"/>
      <w:b/>
      <w:bCs/>
      <w:color w:val="009999"/>
      <w:sz w:val="36"/>
      <w:szCs w:val="36"/>
      <w:lang w:eastAsia="en-GB"/>
    </w:rPr>
  </w:style>
  <w:style w:type="paragraph" w:styleId="Caption">
    <w:name w:val="caption"/>
    <w:basedOn w:val="Normal"/>
    <w:next w:val="Normal"/>
    <w:uiPriority w:val="35"/>
    <w:unhideWhenUsed/>
    <w:qFormat/>
    <w:rsid w:val="00B13863"/>
    <w:pPr>
      <w:spacing w:after="200"/>
      <w:jc w:val="center"/>
    </w:pPr>
    <w:rPr>
      <w:rFonts w:cs="Times New Roman"/>
      <w:i/>
      <w:iCs/>
      <w:color w:val="44546A" w:themeColor="text2"/>
    </w:rPr>
  </w:style>
  <w:style w:type="paragraph" w:styleId="NoSpacing">
    <w:name w:val="No Spacing"/>
    <w:uiPriority w:val="1"/>
    <w:qFormat/>
    <w:rsid w:val="00B13863"/>
    <w:pPr>
      <w:widowControl w:val="0"/>
      <w:spacing w:after="0" w:line="240" w:lineRule="auto"/>
      <w:jc w:val="both"/>
    </w:pPr>
    <w:rPr>
      <w:rFonts w:ascii="Gill Sans MT" w:eastAsia="Times New Roman" w:hAnsi="Gill Sans MT" w:cs="Times New Roman"/>
      <w:color w:val="000000"/>
      <w:kern w:val="28"/>
      <w:sz w:val="29"/>
      <w:szCs w:val="29"/>
      <w:lang w:eastAsia="en-GB"/>
      <w14:cntxtAlts/>
    </w:rPr>
  </w:style>
  <w:style w:type="paragraph" w:styleId="Header">
    <w:name w:val="header"/>
    <w:basedOn w:val="Normal"/>
    <w:link w:val="HeaderChar"/>
    <w:uiPriority w:val="99"/>
    <w:unhideWhenUsed/>
    <w:rsid w:val="00556008"/>
    <w:pPr>
      <w:tabs>
        <w:tab w:val="center" w:pos="4513"/>
        <w:tab w:val="right" w:pos="9026"/>
      </w:tabs>
    </w:pPr>
  </w:style>
  <w:style w:type="character" w:customStyle="1" w:styleId="HeaderChar">
    <w:name w:val="Header Char"/>
    <w:basedOn w:val="DefaultParagraphFont"/>
    <w:link w:val="Header"/>
    <w:uiPriority w:val="99"/>
    <w:rsid w:val="00556008"/>
    <w:rPr>
      <w:rFonts w:ascii="Gill Sans MT" w:hAnsi="Gill Sans MT"/>
      <w:color w:val="000000"/>
      <w:kern w:val="28"/>
      <w:sz w:val="29"/>
      <w:szCs w:val="29"/>
      <w:lang w:eastAsia="en-GB"/>
      <w14:cntxtAlts/>
    </w:rPr>
  </w:style>
  <w:style w:type="paragraph" w:styleId="Footer">
    <w:name w:val="footer"/>
    <w:basedOn w:val="Normal"/>
    <w:link w:val="FooterChar"/>
    <w:uiPriority w:val="99"/>
    <w:unhideWhenUsed/>
    <w:rsid w:val="00556008"/>
    <w:pPr>
      <w:tabs>
        <w:tab w:val="center" w:pos="4513"/>
        <w:tab w:val="right" w:pos="9026"/>
      </w:tabs>
    </w:pPr>
  </w:style>
  <w:style w:type="character" w:customStyle="1" w:styleId="FooterChar">
    <w:name w:val="Footer Char"/>
    <w:basedOn w:val="DefaultParagraphFont"/>
    <w:link w:val="Footer"/>
    <w:uiPriority w:val="99"/>
    <w:rsid w:val="00556008"/>
    <w:rPr>
      <w:rFonts w:ascii="Gill Sans MT" w:hAnsi="Gill Sans MT"/>
      <w:color w:val="000000"/>
      <w:kern w:val="28"/>
      <w:sz w:val="29"/>
      <w:szCs w:val="29"/>
      <w:lang w:eastAsia="en-GB"/>
      <w14:cntxtAlts/>
    </w:rPr>
  </w:style>
  <w:style w:type="paragraph" w:customStyle="1" w:styleId="Default">
    <w:name w:val="Default"/>
    <w:rsid w:val="0055600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02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er">
    <w:name w:val="subheader"/>
    <w:basedOn w:val="Normal"/>
    <w:link w:val="subheaderChar"/>
    <w:qFormat/>
    <w:rsid w:val="00E12C7B"/>
    <w:rPr>
      <w:b/>
      <w:i/>
      <w:sz w:val="24"/>
      <w:szCs w:val="24"/>
    </w:rPr>
  </w:style>
  <w:style w:type="character" w:customStyle="1" w:styleId="subheaderChar">
    <w:name w:val="subheader Char"/>
    <w:basedOn w:val="DefaultParagraphFont"/>
    <w:link w:val="subheader"/>
    <w:rsid w:val="00E12C7B"/>
    <w:rPr>
      <w:rFonts w:eastAsia="Times New Roman" w:cstheme="minorHAnsi"/>
      <w:b/>
      <w:i/>
      <w:color w:val="000000"/>
      <w:sz w:val="24"/>
      <w:szCs w:val="24"/>
      <w:lang w:eastAsia="en-GB"/>
    </w:rPr>
  </w:style>
  <w:style w:type="paragraph" w:customStyle="1" w:styleId="chapterheading">
    <w:name w:val="chapter heading"/>
    <w:basedOn w:val="Heading1"/>
    <w:qFormat/>
    <w:rsid w:val="005264FC"/>
    <w:pPr>
      <w:spacing w:before="360"/>
    </w:pPr>
    <w:rPr>
      <w:sz w:val="72"/>
      <w:szCs w:val="72"/>
    </w:rPr>
  </w:style>
  <w:style w:type="paragraph" w:styleId="TOCHeading">
    <w:name w:val="TOC Heading"/>
    <w:basedOn w:val="Heading1"/>
    <w:next w:val="Normal"/>
    <w:uiPriority w:val="39"/>
    <w:unhideWhenUsed/>
    <w:qFormat/>
    <w:rsid w:val="00370F29"/>
    <w:pPr>
      <w:keepNext/>
      <w:keepLines/>
      <w:widowControl/>
      <w:spacing w:before="240" w:line="259" w:lineRule="auto"/>
      <w:outlineLvl w:val="9"/>
    </w:pPr>
    <w:rPr>
      <w:rFonts w:asciiTheme="majorHAnsi" w:eastAsiaTheme="majorEastAsia" w:hAnsiTheme="majorHAnsi" w:cstheme="majorBidi"/>
      <w:b w:val="0"/>
      <w:bCs w:val="0"/>
      <w:color w:val="2F5496" w:themeColor="accent1" w:themeShade="BF"/>
      <w:kern w:val="0"/>
      <w:sz w:val="32"/>
      <w:szCs w:val="32"/>
      <w:lang w:val="en-US"/>
      <w14:cntxtAlts w14:val="0"/>
    </w:rPr>
  </w:style>
  <w:style w:type="paragraph" w:styleId="TOC1">
    <w:name w:val="toc 1"/>
    <w:basedOn w:val="Normal"/>
    <w:next w:val="Normal"/>
    <w:autoRedefine/>
    <w:uiPriority w:val="39"/>
    <w:unhideWhenUsed/>
    <w:rsid w:val="00370F29"/>
    <w:pPr>
      <w:spacing w:after="100"/>
    </w:pPr>
  </w:style>
  <w:style w:type="paragraph" w:styleId="TOC2">
    <w:name w:val="toc 2"/>
    <w:basedOn w:val="Normal"/>
    <w:next w:val="Normal"/>
    <w:autoRedefine/>
    <w:uiPriority w:val="39"/>
    <w:unhideWhenUsed/>
    <w:rsid w:val="00370F29"/>
    <w:pPr>
      <w:spacing w:after="100"/>
      <w:ind w:left="220"/>
    </w:pPr>
  </w:style>
  <w:style w:type="character" w:styleId="Hyperlink">
    <w:name w:val="Hyperlink"/>
    <w:basedOn w:val="DefaultParagraphFont"/>
    <w:uiPriority w:val="99"/>
    <w:unhideWhenUsed/>
    <w:rsid w:val="00370F29"/>
    <w:rPr>
      <w:color w:val="0563C1" w:themeColor="hyperlink"/>
      <w:u w:val="single"/>
    </w:rPr>
  </w:style>
  <w:style w:type="character" w:customStyle="1" w:styleId="Heading3Char">
    <w:name w:val="Heading 3 Char"/>
    <w:basedOn w:val="DefaultParagraphFont"/>
    <w:link w:val="Heading3"/>
    <w:uiPriority w:val="9"/>
    <w:rsid w:val="006528EE"/>
    <w:rPr>
      <w:rFonts w:eastAsiaTheme="majorEastAsia" w:cstheme="minorHAnsi"/>
      <w:b/>
      <w:color w:val="1F3763" w:themeColor="accent1" w:themeShade="7F"/>
      <w:sz w:val="32"/>
      <w:szCs w:val="32"/>
      <w:lang w:eastAsia="en-GB"/>
    </w:rPr>
  </w:style>
  <w:style w:type="paragraph" w:customStyle="1" w:styleId="whiteheading">
    <w:name w:val="white heading"/>
    <w:basedOn w:val="Heading3"/>
    <w:qFormat/>
    <w:rsid w:val="000F2EB3"/>
    <w:pPr>
      <w:jc w:val="center"/>
    </w:pPr>
    <w:rPr>
      <w:b w:val="0"/>
      <w:color w:val="FFFFFF" w:themeColor="background1"/>
    </w:rPr>
  </w:style>
  <w:style w:type="paragraph" w:customStyle="1" w:styleId="assessmenttable">
    <w:name w:val="assessment table"/>
    <w:basedOn w:val="Normal"/>
    <w:qFormat/>
    <w:rsid w:val="006F21BB"/>
    <w:rPr>
      <w:sz w:val="20"/>
      <w:szCs w:val="20"/>
    </w:rPr>
  </w:style>
  <w:style w:type="paragraph" w:styleId="TOC3">
    <w:name w:val="toc 3"/>
    <w:basedOn w:val="Normal"/>
    <w:next w:val="Normal"/>
    <w:autoRedefine/>
    <w:uiPriority w:val="39"/>
    <w:unhideWhenUsed/>
    <w:rsid w:val="006F21BB"/>
    <w:pPr>
      <w:spacing w:after="100"/>
      <w:ind w:left="440"/>
    </w:pPr>
  </w:style>
  <w:style w:type="paragraph" w:styleId="ListParagraph">
    <w:name w:val="List Paragraph"/>
    <w:basedOn w:val="Normal"/>
    <w:uiPriority w:val="34"/>
    <w:qFormat/>
    <w:rsid w:val="00565440"/>
    <w:pPr>
      <w:ind w:left="720"/>
      <w:contextualSpacing/>
    </w:pPr>
  </w:style>
  <w:style w:type="paragraph" w:customStyle="1" w:styleId="tabledbullets">
    <w:name w:val="tabled bullets"/>
    <w:basedOn w:val="ListParagraph"/>
    <w:qFormat/>
    <w:rsid w:val="00565440"/>
    <w:pPr>
      <w:numPr>
        <w:numId w:val="5"/>
      </w:numPr>
      <w:autoSpaceDE w:val="0"/>
      <w:autoSpaceDN w:val="0"/>
      <w:adjustRightInd w:val="0"/>
      <w:spacing w:before="120" w:after="120"/>
    </w:pPr>
    <w:rPr>
      <w:rFonts w:ascii="Arial" w:eastAsiaTheme="minorHAnsi" w:hAnsi="Arial" w:cs="Arial"/>
      <w:sz w:val="23"/>
      <w:szCs w:val="23"/>
      <w:lang w:eastAsia="en-US"/>
    </w:rPr>
  </w:style>
  <w:style w:type="paragraph" w:styleId="NormalWeb">
    <w:name w:val="Normal (Web)"/>
    <w:basedOn w:val="Normal"/>
    <w:uiPriority w:val="99"/>
    <w:semiHidden/>
    <w:unhideWhenUsed/>
    <w:rsid w:val="007962B6"/>
    <w:pPr>
      <w:spacing w:before="100" w:beforeAutospacing="1" w:after="100" w:afterAutospacing="1"/>
    </w:pPr>
    <w:rPr>
      <w:rFonts w:ascii="Times New Roman" w:eastAsiaTheme="minorEastAsia" w:hAnsi="Times New Roman" w:cs="Times New Roman"/>
      <w:color w:val="auto"/>
      <w:sz w:val="24"/>
      <w:szCs w:val="24"/>
    </w:rPr>
  </w:style>
  <w:style w:type="character" w:customStyle="1" w:styleId="Heading4Char">
    <w:name w:val="Heading 4 Char"/>
    <w:basedOn w:val="DefaultParagraphFont"/>
    <w:link w:val="Heading4"/>
    <w:uiPriority w:val="9"/>
    <w:rsid w:val="007B427A"/>
    <w:rPr>
      <w:rFonts w:eastAsiaTheme="majorEastAsia" w:cstheme="minorHAnsi"/>
      <w:iCs/>
      <w:color w:val="000000" w:themeColor="text1"/>
      <w:sz w:val="26"/>
      <w:szCs w:val="28"/>
      <w:lang w:eastAsia="en-GB"/>
    </w:rPr>
  </w:style>
  <w:style w:type="paragraph" w:customStyle="1" w:styleId="parawithbackgroundstrip">
    <w:name w:val="para with background strip"/>
    <w:basedOn w:val="Heading2"/>
    <w:qFormat/>
    <w:rsid w:val="00CB5C7B"/>
    <w:pPr>
      <w:shd w:val="clear" w:color="auto" w:fill="C8FCF3"/>
      <w:spacing w:before="240" w:after="120"/>
      <w:ind w:left="-1418" w:firstLine="1418"/>
    </w:pPr>
    <w:rPr>
      <w:rFonts w:eastAsiaTheme="minorHAnsi"/>
      <w:color w:val="008080"/>
      <w:lang w:eastAsia="en-US"/>
    </w:rPr>
  </w:style>
  <w:style w:type="paragraph" w:customStyle="1" w:styleId="normalbigger">
    <w:name w:val="normal bigger"/>
    <w:basedOn w:val="Normal"/>
    <w:qFormat/>
    <w:rsid w:val="00452AFD"/>
    <w:rPr>
      <w:rFonts w:eastAsiaTheme="minorHAnsi"/>
      <w:sz w:val="24"/>
      <w:szCs w:val="24"/>
      <w:lang w:eastAsia="en-US"/>
    </w:rPr>
  </w:style>
  <w:style w:type="paragraph" w:customStyle="1" w:styleId="subheader0">
    <w:name w:val="sub header"/>
    <w:basedOn w:val="Normal"/>
    <w:qFormat/>
    <w:rsid w:val="00452AFD"/>
    <w:pPr>
      <w:spacing w:before="120"/>
    </w:pPr>
    <w:rPr>
      <w:b/>
      <w:color w:val="009999"/>
      <w:sz w:val="28"/>
      <w:szCs w:val="28"/>
    </w:rPr>
  </w:style>
  <w:style w:type="paragraph" w:customStyle="1" w:styleId="pale">
    <w:name w:val="pale"/>
    <w:basedOn w:val="Normal"/>
    <w:qFormat/>
    <w:rsid w:val="00CB5C7B"/>
    <w:pPr>
      <w:tabs>
        <w:tab w:val="left" w:pos="90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4635373">
      <w:bodyDiv w:val="1"/>
      <w:marLeft w:val="0"/>
      <w:marRight w:val="0"/>
      <w:marTop w:val="0"/>
      <w:marBottom w:val="0"/>
      <w:divBdr>
        <w:top w:val="none" w:sz="0" w:space="0" w:color="auto"/>
        <w:left w:val="none" w:sz="0" w:space="0" w:color="auto"/>
        <w:bottom w:val="none" w:sz="0" w:space="0" w:color="auto"/>
        <w:right w:val="none" w:sz="0" w:space="0" w:color="auto"/>
      </w:divBdr>
    </w:div>
    <w:div w:id="1368600114">
      <w:bodyDiv w:val="1"/>
      <w:marLeft w:val="0"/>
      <w:marRight w:val="0"/>
      <w:marTop w:val="0"/>
      <w:marBottom w:val="0"/>
      <w:divBdr>
        <w:top w:val="none" w:sz="0" w:space="0" w:color="auto"/>
        <w:left w:val="none" w:sz="0" w:space="0" w:color="auto"/>
        <w:bottom w:val="none" w:sz="0" w:space="0" w:color="auto"/>
        <w:right w:val="none" w:sz="0" w:space="0" w:color="auto"/>
      </w:divBdr>
    </w:div>
    <w:div w:id="1435706045">
      <w:bodyDiv w:val="1"/>
      <w:marLeft w:val="0"/>
      <w:marRight w:val="0"/>
      <w:marTop w:val="0"/>
      <w:marBottom w:val="0"/>
      <w:divBdr>
        <w:top w:val="none" w:sz="0" w:space="0" w:color="auto"/>
        <w:left w:val="none" w:sz="0" w:space="0" w:color="auto"/>
        <w:bottom w:val="none" w:sz="0" w:space="0" w:color="auto"/>
        <w:right w:val="none" w:sz="0" w:space="0" w:color="auto"/>
      </w:divBdr>
    </w:div>
    <w:div w:id="1562903851">
      <w:bodyDiv w:val="1"/>
      <w:marLeft w:val="0"/>
      <w:marRight w:val="0"/>
      <w:marTop w:val="0"/>
      <w:marBottom w:val="0"/>
      <w:divBdr>
        <w:top w:val="none" w:sz="0" w:space="0" w:color="auto"/>
        <w:left w:val="none" w:sz="0" w:space="0" w:color="auto"/>
        <w:bottom w:val="none" w:sz="0" w:space="0" w:color="auto"/>
        <w:right w:val="none" w:sz="0" w:space="0" w:color="auto"/>
      </w:divBdr>
    </w:div>
    <w:div w:id="178153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E1638-3F15-4F8B-BCAA-C1F9509D1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2504</Words>
  <Characters>14274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 Moore</dc:creator>
  <cp:keywords/>
  <dc:description/>
  <cp:lastModifiedBy>Mary Musker</cp:lastModifiedBy>
  <cp:revision>11</cp:revision>
  <cp:lastPrinted>2018-04-19T18:27:00Z</cp:lastPrinted>
  <dcterms:created xsi:type="dcterms:W3CDTF">2018-05-13T10:07:00Z</dcterms:created>
  <dcterms:modified xsi:type="dcterms:W3CDTF">2021-03-29T11:06:00Z</dcterms:modified>
</cp:coreProperties>
</file>